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51" w:rsidRDefault="0094603B">
      <w:pPr>
        <w:pStyle w:val="Style1"/>
        <w:widowControl/>
        <w:spacing w:before="86"/>
        <w:rPr>
          <w:rStyle w:val="FontStyle11"/>
        </w:rPr>
      </w:pPr>
      <w:r>
        <w:rPr>
          <w:rStyle w:val="FontStyle11"/>
        </w:rPr>
        <w:t>Главное у</w:t>
      </w:r>
      <w:r w:rsidR="007C476C">
        <w:rPr>
          <w:rStyle w:val="FontStyle11"/>
        </w:rPr>
        <w:t>правление</w:t>
      </w:r>
      <w:r w:rsidR="002A2B96">
        <w:rPr>
          <w:rStyle w:val="FontStyle11"/>
        </w:rPr>
        <w:t xml:space="preserve"> Министерства юстиции Российской Федерации по Приморскому краю</w:t>
      </w:r>
      <w:r w:rsidR="007C476C">
        <w:rPr>
          <w:rStyle w:val="FontStyle11"/>
        </w:rPr>
        <w:t xml:space="preserve"> информирует </w:t>
      </w:r>
      <w:r w:rsidR="00E0496A">
        <w:rPr>
          <w:rStyle w:val="FontStyle11"/>
        </w:rPr>
        <w:t xml:space="preserve">                   </w:t>
      </w:r>
      <w:r w:rsidR="007C476C">
        <w:rPr>
          <w:rStyle w:val="FontStyle11"/>
        </w:rPr>
        <w:t>о проведении квалификационного экзамена у лиц, прошедших стажировку и желающих заниматься нотариальной деятельностью</w:t>
      </w:r>
    </w:p>
    <w:p w:rsidR="00CC1C51" w:rsidRDefault="00CC1C51">
      <w:pPr>
        <w:pStyle w:val="Style2"/>
        <w:widowControl/>
        <w:spacing w:line="240" w:lineRule="exact"/>
        <w:rPr>
          <w:sz w:val="20"/>
          <w:szCs w:val="20"/>
        </w:rPr>
      </w:pPr>
    </w:p>
    <w:p w:rsidR="00CC1C51" w:rsidRDefault="00CC1C51">
      <w:pPr>
        <w:pStyle w:val="Style2"/>
        <w:widowControl/>
        <w:spacing w:line="240" w:lineRule="exact"/>
        <w:rPr>
          <w:sz w:val="20"/>
          <w:szCs w:val="20"/>
        </w:rPr>
      </w:pPr>
    </w:p>
    <w:p w:rsidR="00CC1C51" w:rsidRDefault="00CC1C51">
      <w:pPr>
        <w:pStyle w:val="Style2"/>
        <w:widowControl/>
        <w:spacing w:line="240" w:lineRule="exact"/>
        <w:rPr>
          <w:sz w:val="20"/>
          <w:szCs w:val="20"/>
        </w:rPr>
      </w:pPr>
    </w:p>
    <w:p w:rsidR="00CC1C51" w:rsidRPr="00E0496A" w:rsidRDefault="007C476C" w:rsidP="00E0496A">
      <w:pPr>
        <w:pStyle w:val="Style2"/>
        <w:widowControl/>
        <w:spacing w:before="96" w:line="276" w:lineRule="auto"/>
        <w:ind w:firstLine="720"/>
        <w:rPr>
          <w:b/>
          <w:bCs/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Квалификационная комиссия при </w:t>
      </w:r>
      <w:r w:rsidR="0094603B">
        <w:rPr>
          <w:rStyle w:val="FontStyle13"/>
          <w:sz w:val="28"/>
          <w:szCs w:val="28"/>
        </w:rPr>
        <w:t>Главном у</w:t>
      </w:r>
      <w:r w:rsidRPr="008E43F5">
        <w:rPr>
          <w:rStyle w:val="FontStyle13"/>
          <w:sz w:val="28"/>
          <w:szCs w:val="28"/>
        </w:rPr>
        <w:t xml:space="preserve">правлении Министерства юстиции Российской Федерации по </w:t>
      </w:r>
      <w:r w:rsidR="00CA02C7" w:rsidRPr="008E43F5">
        <w:rPr>
          <w:rStyle w:val="FontStyle13"/>
          <w:sz w:val="28"/>
          <w:szCs w:val="28"/>
        </w:rPr>
        <w:t>Приморскому краю</w:t>
      </w:r>
      <w:r w:rsidRPr="008E43F5">
        <w:rPr>
          <w:rStyle w:val="FontStyle13"/>
          <w:sz w:val="28"/>
          <w:szCs w:val="28"/>
        </w:rPr>
        <w:t xml:space="preserve"> информирует лиц, прошедших стажировку и желающих заниматься нотариальной деятельностью, о проведении квалификационного экзамена</w:t>
      </w:r>
      <w:r w:rsidR="00B8373B">
        <w:rPr>
          <w:rStyle w:val="FontStyle13"/>
          <w:sz w:val="28"/>
          <w:szCs w:val="28"/>
        </w:rPr>
        <w:t xml:space="preserve"> </w:t>
      </w:r>
      <w:r w:rsidR="00E0496A">
        <w:rPr>
          <w:rStyle w:val="FontStyle13"/>
          <w:b/>
          <w:sz w:val="28"/>
          <w:szCs w:val="28"/>
        </w:rPr>
        <w:t>02 октября 2020</w:t>
      </w:r>
      <w:r w:rsidRPr="000A2C6F">
        <w:rPr>
          <w:rStyle w:val="FontStyle12"/>
          <w:sz w:val="28"/>
          <w:szCs w:val="28"/>
        </w:rPr>
        <w:t xml:space="preserve"> года в 10-00 ч.</w:t>
      </w:r>
      <w:r w:rsidRPr="008E43F5">
        <w:rPr>
          <w:rStyle w:val="FontStyle12"/>
          <w:sz w:val="28"/>
          <w:szCs w:val="28"/>
        </w:rPr>
        <w:t xml:space="preserve"> в помещении </w:t>
      </w:r>
      <w:r w:rsidR="00CA02C7" w:rsidRPr="008E43F5">
        <w:rPr>
          <w:rStyle w:val="FontStyle12"/>
          <w:sz w:val="28"/>
          <w:szCs w:val="28"/>
        </w:rPr>
        <w:t>Приморской краевой н</w:t>
      </w:r>
      <w:r w:rsidRPr="008E43F5">
        <w:rPr>
          <w:rStyle w:val="FontStyle12"/>
          <w:sz w:val="28"/>
          <w:szCs w:val="28"/>
        </w:rPr>
        <w:t>отар</w:t>
      </w:r>
      <w:r w:rsidR="00CA02C7" w:rsidRPr="008E43F5">
        <w:rPr>
          <w:rStyle w:val="FontStyle12"/>
          <w:sz w:val="28"/>
          <w:szCs w:val="28"/>
        </w:rPr>
        <w:t>иальной палаты</w:t>
      </w:r>
      <w:r w:rsidRPr="008E43F5">
        <w:rPr>
          <w:rStyle w:val="FontStyle12"/>
          <w:sz w:val="28"/>
          <w:szCs w:val="28"/>
        </w:rPr>
        <w:t xml:space="preserve"> по адресу: г. </w:t>
      </w:r>
      <w:r w:rsidR="00CA02C7" w:rsidRPr="008E43F5">
        <w:rPr>
          <w:rStyle w:val="FontStyle12"/>
          <w:sz w:val="28"/>
          <w:szCs w:val="28"/>
        </w:rPr>
        <w:t>Владивосток</w:t>
      </w:r>
      <w:r w:rsidRPr="008E43F5">
        <w:rPr>
          <w:rStyle w:val="FontStyle12"/>
          <w:sz w:val="28"/>
          <w:szCs w:val="28"/>
        </w:rPr>
        <w:t>,</w:t>
      </w:r>
      <w:r w:rsidR="00E0496A">
        <w:rPr>
          <w:rStyle w:val="FontStyle12"/>
          <w:sz w:val="28"/>
          <w:szCs w:val="28"/>
        </w:rPr>
        <w:t xml:space="preserve"> </w:t>
      </w:r>
      <w:r w:rsidR="009C5740">
        <w:rPr>
          <w:rStyle w:val="FontStyle12"/>
          <w:sz w:val="28"/>
          <w:szCs w:val="28"/>
        </w:rPr>
        <w:t>ул. Алеутская, д. 11, каб</w:t>
      </w:r>
      <w:r w:rsidRPr="008E43F5">
        <w:rPr>
          <w:rStyle w:val="FontStyle12"/>
          <w:sz w:val="28"/>
          <w:szCs w:val="28"/>
        </w:rPr>
        <w:t>.</w:t>
      </w:r>
      <w:r w:rsidR="009C5740">
        <w:rPr>
          <w:rStyle w:val="FontStyle12"/>
          <w:sz w:val="28"/>
          <w:szCs w:val="28"/>
        </w:rPr>
        <w:t xml:space="preserve"> 906Д.</w:t>
      </w:r>
    </w:p>
    <w:p w:rsidR="00CC1C51" w:rsidRPr="008E43F5" w:rsidRDefault="007C476C" w:rsidP="00E0496A">
      <w:pPr>
        <w:pStyle w:val="Style2"/>
        <w:widowControl/>
        <w:spacing w:before="19" w:line="276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В соответствии с Основами законодательства Российской Федерации о нотариате от 11.02.1993 № 4462-1 и Положением о квалификационной комиссии, утвержденным приказом Минюста России от 29.06.2015 № 150, </w:t>
      </w:r>
      <w:r w:rsidR="00E0496A">
        <w:rPr>
          <w:rStyle w:val="FontStyle13"/>
          <w:sz w:val="28"/>
          <w:szCs w:val="28"/>
        </w:rPr>
        <w:t xml:space="preserve">  </w:t>
      </w:r>
      <w:r w:rsidRPr="008E43F5">
        <w:rPr>
          <w:rStyle w:val="FontStyle13"/>
          <w:sz w:val="28"/>
          <w:szCs w:val="28"/>
        </w:rPr>
        <w:t>к сдаче квалификационного экзамена допускаются граждане Российской Федерации:</w:t>
      </w:r>
    </w:p>
    <w:p w:rsidR="00CC1C51" w:rsidRPr="008E43F5" w:rsidRDefault="007C476C" w:rsidP="00E0496A">
      <w:pPr>
        <w:pStyle w:val="Style3"/>
        <w:widowControl/>
        <w:tabs>
          <w:tab w:val="left" w:pos="322"/>
        </w:tabs>
        <w:spacing w:before="34" w:line="276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-</w:t>
      </w:r>
      <w:r w:rsidR="00E0496A">
        <w:rPr>
          <w:rStyle w:val="FontStyle13"/>
          <w:sz w:val="28"/>
          <w:szCs w:val="28"/>
        </w:rPr>
        <w:t xml:space="preserve"> </w:t>
      </w:r>
      <w:r w:rsidRPr="008E43F5">
        <w:rPr>
          <w:rStyle w:val="FontStyle13"/>
          <w:sz w:val="28"/>
          <w:szCs w:val="28"/>
        </w:rPr>
        <w:t xml:space="preserve">имеющие высшее юридическое образование в имеющей государственную аккредитацию образовательной </w:t>
      </w:r>
      <w:r w:rsidR="008E43F5" w:rsidRPr="008E43F5">
        <w:rPr>
          <w:rStyle w:val="FontStyle13"/>
          <w:sz w:val="28"/>
          <w:szCs w:val="28"/>
        </w:rPr>
        <w:t>организации высшего образования,</w:t>
      </w:r>
    </w:p>
    <w:p w:rsidR="00CC1C51" w:rsidRPr="008E43F5" w:rsidRDefault="007C476C" w:rsidP="00E0496A">
      <w:pPr>
        <w:pStyle w:val="Style3"/>
        <w:widowControl/>
        <w:tabs>
          <w:tab w:val="left" w:pos="158"/>
        </w:tabs>
        <w:spacing w:before="53" w:line="276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-</w:t>
      </w:r>
      <w:r w:rsidR="00E0496A">
        <w:rPr>
          <w:rStyle w:val="FontStyle13"/>
          <w:sz w:val="28"/>
          <w:szCs w:val="28"/>
        </w:rPr>
        <w:t xml:space="preserve"> </w:t>
      </w:r>
      <w:r w:rsidRPr="008E43F5">
        <w:rPr>
          <w:rStyle w:val="FontStyle13"/>
          <w:sz w:val="28"/>
          <w:szCs w:val="28"/>
        </w:rPr>
        <w:t>прошедшие стажировку у нотариуса, занимающегося частной практикой.</w:t>
      </w:r>
    </w:p>
    <w:p w:rsidR="00CC1C51" w:rsidRPr="008E43F5" w:rsidRDefault="007C476C" w:rsidP="00E0496A">
      <w:pPr>
        <w:spacing w:line="360" w:lineRule="exact"/>
        <w:ind w:firstLine="709"/>
        <w:jc w:val="both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Заявления и документы от лиц, желающих сдать квалификац</w:t>
      </w:r>
      <w:r w:rsidR="00E82963">
        <w:rPr>
          <w:rStyle w:val="FontStyle13"/>
          <w:sz w:val="28"/>
          <w:szCs w:val="28"/>
        </w:rPr>
        <w:t>ионный экзамен, предоставляютс</w:t>
      </w:r>
      <w:r w:rsidR="00E82963" w:rsidRPr="00E82963">
        <w:rPr>
          <w:rStyle w:val="FontStyle13"/>
          <w:sz w:val="28"/>
          <w:szCs w:val="28"/>
        </w:rPr>
        <w:t>я в Главное Управление Минюста России             по Приморскому краю</w:t>
      </w:r>
      <w:r w:rsidR="00E82963" w:rsidRPr="00E82963">
        <w:rPr>
          <w:sz w:val="28"/>
          <w:szCs w:val="28"/>
        </w:rPr>
        <w:t xml:space="preserve"> </w:t>
      </w:r>
      <w:r w:rsidR="00E0496A">
        <w:rPr>
          <w:sz w:val="28"/>
          <w:szCs w:val="28"/>
        </w:rPr>
        <w:t xml:space="preserve">по почте </w:t>
      </w:r>
      <w:r w:rsidR="00E0496A" w:rsidRPr="008E43F5">
        <w:rPr>
          <w:rStyle w:val="FontStyle13"/>
          <w:sz w:val="28"/>
          <w:szCs w:val="28"/>
        </w:rPr>
        <w:t xml:space="preserve">с описью вложения и уведомлением </w:t>
      </w:r>
      <w:r w:rsidR="00E82963" w:rsidRPr="00E82963">
        <w:rPr>
          <w:rStyle w:val="FontStyle13"/>
          <w:sz w:val="28"/>
          <w:szCs w:val="28"/>
        </w:rPr>
        <w:t xml:space="preserve">                                 </w:t>
      </w:r>
      <w:r w:rsidR="00E0496A" w:rsidRPr="008E43F5">
        <w:rPr>
          <w:rStyle w:val="FontStyle13"/>
          <w:sz w:val="28"/>
          <w:szCs w:val="28"/>
        </w:rPr>
        <w:t>о вручении</w:t>
      </w:r>
      <w:r w:rsidR="00E0496A">
        <w:rPr>
          <w:sz w:val="28"/>
          <w:szCs w:val="28"/>
        </w:rPr>
        <w:t xml:space="preserve"> </w:t>
      </w:r>
      <w:r w:rsidRPr="008E43F5">
        <w:rPr>
          <w:rStyle w:val="FontStyle12"/>
          <w:sz w:val="28"/>
          <w:szCs w:val="28"/>
        </w:rPr>
        <w:t xml:space="preserve">с </w:t>
      </w:r>
      <w:r w:rsidR="009C5740">
        <w:rPr>
          <w:rStyle w:val="FontStyle12"/>
          <w:sz w:val="28"/>
          <w:szCs w:val="28"/>
        </w:rPr>
        <w:t>«</w:t>
      </w:r>
      <w:r w:rsidR="00E0496A">
        <w:rPr>
          <w:rStyle w:val="FontStyle12"/>
          <w:sz w:val="28"/>
          <w:szCs w:val="28"/>
        </w:rPr>
        <w:t>03</w:t>
      </w:r>
      <w:r w:rsidR="009C5740">
        <w:rPr>
          <w:rStyle w:val="FontStyle12"/>
          <w:sz w:val="28"/>
          <w:szCs w:val="28"/>
        </w:rPr>
        <w:t>»</w:t>
      </w:r>
      <w:r w:rsidR="00B8373B">
        <w:rPr>
          <w:rStyle w:val="FontStyle12"/>
          <w:sz w:val="28"/>
          <w:szCs w:val="28"/>
        </w:rPr>
        <w:t xml:space="preserve"> </w:t>
      </w:r>
      <w:r w:rsidR="00E0496A">
        <w:rPr>
          <w:rStyle w:val="FontStyle12"/>
          <w:sz w:val="28"/>
          <w:szCs w:val="28"/>
        </w:rPr>
        <w:t>августа 2020</w:t>
      </w:r>
      <w:r w:rsidRPr="008E43F5">
        <w:rPr>
          <w:rStyle w:val="FontStyle12"/>
          <w:sz w:val="28"/>
          <w:szCs w:val="28"/>
        </w:rPr>
        <w:t xml:space="preserve"> года</w:t>
      </w:r>
      <w:r w:rsidR="00E0496A">
        <w:rPr>
          <w:rStyle w:val="FontStyle12"/>
          <w:sz w:val="28"/>
          <w:szCs w:val="28"/>
        </w:rPr>
        <w:t xml:space="preserve"> по </w:t>
      </w:r>
      <w:r w:rsidR="009C5740">
        <w:rPr>
          <w:rStyle w:val="FontStyle12"/>
          <w:sz w:val="28"/>
          <w:szCs w:val="28"/>
        </w:rPr>
        <w:t>«</w:t>
      </w:r>
      <w:r w:rsidR="00E0496A">
        <w:rPr>
          <w:rStyle w:val="FontStyle12"/>
          <w:sz w:val="28"/>
          <w:szCs w:val="28"/>
        </w:rPr>
        <w:t>04</w:t>
      </w:r>
      <w:r w:rsidR="009C5740">
        <w:rPr>
          <w:rStyle w:val="FontStyle12"/>
          <w:sz w:val="28"/>
          <w:szCs w:val="28"/>
        </w:rPr>
        <w:t>»</w:t>
      </w:r>
      <w:r w:rsidR="00B8373B">
        <w:rPr>
          <w:rStyle w:val="FontStyle12"/>
          <w:sz w:val="28"/>
          <w:szCs w:val="28"/>
        </w:rPr>
        <w:t xml:space="preserve"> </w:t>
      </w:r>
      <w:r w:rsidR="00E0496A">
        <w:rPr>
          <w:rStyle w:val="FontStyle12"/>
          <w:sz w:val="28"/>
          <w:szCs w:val="28"/>
        </w:rPr>
        <w:t>сентября</w:t>
      </w:r>
      <w:r w:rsidRPr="008E43F5">
        <w:rPr>
          <w:rStyle w:val="FontStyle12"/>
          <w:sz w:val="28"/>
          <w:szCs w:val="28"/>
        </w:rPr>
        <w:t xml:space="preserve"> </w:t>
      </w:r>
      <w:r w:rsidR="00E0496A">
        <w:rPr>
          <w:rStyle w:val="FontStyle12"/>
          <w:sz w:val="28"/>
          <w:szCs w:val="28"/>
        </w:rPr>
        <w:t>2020</w:t>
      </w:r>
      <w:r w:rsidRPr="008E43F5">
        <w:rPr>
          <w:rStyle w:val="FontStyle12"/>
          <w:sz w:val="28"/>
          <w:szCs w:val="28"/>
        </w:rPr>
        <w:t xml:space="preserve"> г</w:t>
      </w:r>
      <w:r w:rsidR="002A2B96">
        <w:rPr>
          <w:rStyle w:val="FontStyle12"/>
          <w:sz w:val="28"/>
          <w:szCs w:val="28"/>
        </w:rPr>
        <w:t xml:space="preserve">ода </w:t>
      </w:r>
      <w:r w:rsidR="00E82963" w:rsidRPr="00E82963">
        <w:rPr>
          <w:rStyle w:val="FontStyle12"/>
          <w:sz w:val="28"/>
          <w:szCs w:val="28"/>
        </w:rPr>
        <w:t xml:space="preserve">                           </w:t>
      </w:r>
      <w:r w:rsidRPr="008E43F5">
        <w:rPr>
          <w:rStyle w:val="FontStyle12"/>
          <w:sz w:val="28"/>
          <w:szCs w:val="28"/>
        </w:rPr>
        <w:t xml:space="preserve">по адресу: </w:t>
      </w:r>
      <w:r w:rsidR="00E82963">
        <w:rPr>
          <w:rStyle w:val="FontStyle12"/>
          <w:sz w:val="28"/>
          <w:szCs w:val="28"/>
        </w:rPr>
        <w:t>690001</w:t>
      </w:r>
      <w:r w:rsidR="00E82963" w:rsidRPr="00E82963">
        <w:rPr>
          <w:rStyle w:val="FontStyle12"/>
          <w:sz w:val="28"/>
          <w:szCs w:val="28"/>
        </w:rPr>
        <w:t xml:space="preserve">, </w:t>
      </w:r>
      <w:r w:rsidRPr="008E43F5">
        <w:rPr>
          <w:rStyle w:val="FontStyle12"/>
          <w:sz w:val="28"/>
          <w:szCs w:val="28"/>
        </w:rPr>
        <w:t xml:space="preserve">г. </w:t>
      </w:r>
      <w:r w:rsidR="008E43F5">
        <w:rPr>
          <w:rStyle w:val="FontStyle12"/>
          <w:sz w:val="28"/>
          <w:szCs w:val="28"/>
        </w:rPr>
        <w:t>Владивосток</w:t>
      </w:r>
      <w:r w:rsidRPr="008E43F5">
        <w:rPr>
          <w:rStyle w:val="FontStyle12"/>
          <w:sz w:val="28"/>
          <w:szCs w:val="28"/>
        </w:rPr>
        <w:t xml:space="preserve">, ул. </w:t>
      </w:r>
      <w:r w:rsidR="008E43F5">
        <w:rPr>
          <w:rStyle w:val="FontStyle12"/>
          <w:sz w:val="28"/>
          <w:szCs w:val="28"/>
        </w:rPr>
        <w:t>Пушкинская</w:t>
      </w:r>
      <w:r w:rsidRPr="008E43F5">
        <w:rPr>
          <w:rStyle w:val="FontStyle12"/>
          <w:sz w:val="28"/>
          <w:szCs w:val="28"/>
        </w:rPr>
        <w:t xml:space="preserve">, </w:t>
      </w:r>
      <w:r w:rsidR="008E43F5">
        <w:rPr>
          <w:rStyle w:val="FontStyle12"/>
          <w:sz w:val="28"/>
          <w:szCs w:val="28"/>
        </w:rPr>
        <w:t>д.93</w:t>
      </w:r>
      <w:r w:rsidRPr="008E43F5">
        <w:rPr>
          <w:rStyle w:val="FontStyle12"/>
          <w:sz w:val="28"/>
          <w:szCs w:val="28"/>
        </w:rPr>
        <w:t>, кабинет 30</w:t>
      </w:r>
      <w:r w:rsidR="008E43F5">
        <w:rPr>
          <w:rStyle w:val="FontStyle12"/>
          <w:sz w:val="28"/>
          <w:szCs w:val="28"/>
        </w:rPr>
        <w:t>1</w:t>
      </w:r>
      <w:r w:rsidRPr="008E43F5">
        <w:rPr>
          <w:rStyle w:val="FontStyle12"/>
          <w:sz w:val="28"/>
          <w:szCs w:val="28"/>
        </w:rPr>
        <w:t>.</w:t>
      </w:r>
    </w:p>
    <w:p w:rsidR="00CC1C51" w:rsidRPr="008E43F5" w:rsidRDefault="007C476C" w:rsidP="00E0496A">
      <w:pPr>
        <w:pStyle w:val="Style2"/>
        <w:widowControl/>
        <w:spacing w:before="34" w:line="276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При направлении нотариально заверенных копий документов </w:t>
      </w:r>
      <w:r w:rsidR="00E0496A">
        <w:rPr>
          <w:rStyle w:val="FontStyle13"/>
          <w:sz w:val="28"/>
          <w:szCs w:val="28"/>
        </w:rPr>
        <w:t xml:space="preserve">                </w:t>
      </w:r>
      <w:r w:rsidRPr="008E43F5">
        <w:rPr>
          <w:rStyle w:val="FontStyle13"/>
          <w:sz w:val="28"/>
          <w:szCs w:val="28"/>
        </w:rPr>
        <w:t>по почте оригиналы документов представляются секретарю квалификационной комиссии в день проведения квалификационного экзамена.</w:t>
      </w:r>
    </w:p>
    <w:p w:rsidR="00CC1C51" w:rsidRPr="008E43F5" w:rsidRDefault="007C476C" w:rsidP="00E0496A">
      <w:pPr>
        <w:pStyle w:val="Style2"/>
        <w:widowControl/>
        <w:spacing w:line="276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Лицо, желающее сдать квалификационный экзамен, в том числе ранее получившее лицензию на право нотариальной деятельности, прилагает </w:t>
      </w:r>
      <w:r w:rsidR="009F3C11">
        <w:rPr>
          <w:rStyle w:val="FontStyle13"/>
          <w:sz w:val="28"/>
          <w:szCs w:val="28"/>
        </w:rPr>
        <w:t xml:space="preserve">              </w:t>
      </w:r>
      <w:r w:rsidRPr="008E43F5">
        <w:rPr>
          <w:rStyle w:val="FontStyle13"/>
          <w:sz w:val="28"/>
          <w:szCs w:val="28"/>
        </w:rPr>
        <w:t>к заявлению:</w:t>
      </w:r>
    </w:p>
    <w:p w:rsidR="009C5740" w:rsidRDefault="007C476C" w:rsidP="00E0496A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276" w:lineRule="auto"/>
        <w:ind w:firstLine="720"/>
        <w:rPr>
          <w:rStyle w:val="FontStyle13"/>
          <w:sz w:val="28"/>
          <w:szCs w:val="28"/>
        </w:rPr>
      </w:pPr>
      <w:r w:rsidRPr="009C5740">
        <w:rPr>
          <w:rStyle w:val="FontStyle13"/>
          <w:sz w:val="28"/>
          <w:szCs w:val="28"/>
        </w:rPr>
        <w:lastRenderedPageBreak/>
        <w:t>документ, удостоверяющий личнос</w:t>
      </w:r>
      <w:r w:rsidR="00E0496A">
        <w:rPr>
          <w:rStyle w:val="FontStyle13"/>
          <w:sz w:val="28"/>
          <w:szCs w:val="28"/>
        </w:rPr>
        <w:t xml:space="preserve">ть и подтверждающий гражданство </w:t>
      </w:r>
      <w:r w:rsidRPr="009C5740">
        <w:rPr>
          <w:rStyle w:val="FontStyle13"/>
          <w:sz w:val="28"/>
          <w:szCs w:val="28"/>
        </w:rPr>
        <w:t>Российской Федерации;</w:t>
      </w:r>
    </w:p>
    <w:p w:rsidR="009C5740" w:rsidRDefault="007C476C" w:rsidP="00E0496A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276" w:lineRule="auto"/>
        <w:ind w:firstLine="720"/>
        <w:rPr>
          <w:rStyle w:val="FontStyle13"/>
          <w:sz w:val="28"/>
          <w:szCs w:val="28"/>
        </w:rPr>
      </w:pPr>
      <w:r w:rsidRPr="009C5740">
        <w:rPr>
          <w:rStyle w:val="FontStyle13"/>
          <w:sz w:val="28"/>
          <w:szCs w:val="28"/>
        </w:rPr>
        <w:t>документ о высшем юридическом образовании в имеющей государственную аккредитацию образовательной организации высшего образования;</w:t>
      </w:r>
    </w:p>
    <w:p w:rsidR="00CC1C51" w:rsidRPr="009C5740" w:rsidRDefault="007C476C" w:rsidP="00E0496A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276" w:lineRule="auto"/>
        <w:ind w:firstLine="720"/>
        <w:rPr>
          <w:rStyle w:val="FontStyle13"/>
          <w:sz w:val="28"/>
          <w:szCs w:val="28"/>
        </w:rPr>
      </w:pPr>
      <w:r w:rsidRPr="009C5740">
        <w:rPr>
          <w:rStyle w:val="FontStyle13"/>
          <w:sz w:val="28"/>
          <w:szCs w:val="28"/>
        </w:rPr>
        <w:t>трудовой договор о прохождении стажировки;</w:t>
      </w:r>
    </w:p>
    <w:p w:rsidR="00CC1C51" w:rsidRPr="008E43F5" w:rsidRDefault="007C476C" w:rsidP="00E0496A">
      <w:pPr>
        <w:pStyle w:val="Style3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>копию заключения руководителя стажировки об итогах стажировки;</w:t>
      </w:r>
    </w:p>
    <w:p w:rsidR="00CC1C51" w:rsidRPr="002F0167" w:rsidRDefault="007C476C" w:rsidP="00E0496A">
      <w:pPr>
        <w:pStyle w:val="Style3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720"/>
        <w:rPr>
          <w:sz w:val="28"/>
          <w:szCs w:val="28"/>
        </w:rPr>
      </w:pPr>
      <w:r w:rsidRPr="002F0167">
        <w:rPr>
          <w:rStyle w:val="FontStyle13"/>
          <w:sz w:val="28"/>
          <w:szCs w:val="28"/>
        </w:rPr>
        <w:t xml:space="preserve">копию совместного решения территориального органа </w:t>
      </w:r>
      <w:r w:rsidR="009F3C11">
        <w:rPr>
          <w:rStyle w:val="FontStyle13"/>
          <w:sz w:val="28"/>
          <w:szCs w:val="28"/>
        </w:rPr>
        <w:t xml:space="preserve">                     </w:t>
      </w:r>
      <w:r w:rsidRPr="002F0167">
        <w:rPr>
          <w:rStyle w:val="FontStyle13"/>
          <w:sz w:val="28"/>
          <w:szCs w:val="28"/>
        </w:rPr>
        <w:t xml:space="preserve">и нотариальной палаты о сокращении срока стажировки (в случае сокращения срока стажировки в соответствии со </w:t>
      </w:r>
      <w:r w:rsidRPr="002F0167">
        <w:rPr>
          <w:rStyle w:val="FontStyle13"/>
          <w:sz w:val="28"/>
          <w:szCs w:val="28"/>
          <w:u w:val="single"/>
        </w:rPr>
        <w:t>статьей 19</w:t>
      </w:r>
      <w:r w:rsidR="00B8373B">
        <w:rPr>
          <w:rStyle w:val="FontStyle13"/>
          <w:sz w:val="28"/>
          <w:szCs w:val="28"/>
          <w:u w:val="single"/>
        </w:rPr>
        <w:t xml:space="preserve"> </w:t>
      </w:r>
      <w:r w:rsidR="00A531F8">
        <w:rPr>
          <w:rStyle w:val="FontStyle13"/>
          <w:sz w:val="28"/>
          <w:szCs w:val="28"/>
        </w:rPr>
        <w:t>Основ</w:t>
      </w:r>
      <w:r w:rsidR="00A531F8" w:rsidRPr="008E43F5">
        <w:rPr>
          <w:rStyle w:val="FontStyle13"/>
          <w:sz w:val="28"/>
          <w:szCs w:val="28"/>
        </w:rPr>
        <w:t xml:space="preserve"> законодательства Российской Федерации о нотариате</w:t>
      </w:r>
      <w:r w:rsidR="0094603B">
        <w:rPr>
          <w:rStyle w:val="FontStyle13"/>
          <w:sz w:val="28"/>
          <w:szCs w:val="28"/>
        </w:rPr>
        <w:t xml:space="preserve"> </w:t>
      </w:r>
      <w:r w:rsidR="00A531F8" w:rsidRPr="008E43F5">
        <w:rPr>
          <w:rStyle w:val="FontStyle13"/>
          <w:sz w:val="28"/>
          <w:szCs w:val="28"/>
        </w:rPr>
        <w:t xml:space="preserve">от 11.02.1993 </w:t>
      </w:r>
      <w:r w:rsidR="009F3C11">
        <w:rPr>
          <w:rStyle w:val="FontStyle13"/>
          <w:sz w:val="28"/>
          <w:szCs w:val="28"/>
        </w:rPr>
        <w:t xml:space="preserve">                 </w:t>
      </w:r>
      <w:r w:rsidR="00A531F8" w:rsidRPr="008E43F5">
        <w:rPr>
          <w:rStyle w:val="FontStyle13"/>
          <w:sz w:val="28"/>
          <w:szCs w:val="28"/>
        </w:rPr>
        <w:t>№ 4462-1</w:t>
      </w:r>
      <w:r w:rsidRPr="002F0167">
        <w:rPr>
          <w:rStyle w:val="FontStyle13"/>
          <w:sz w:val="28"/>
          <w:szCs w:val="28"/>
        </w:rPr>
        <w:t>);</w:t>
      </w:r>
    </w:p>
    <w:p w:rsidR="00CC1C51" w:rsidRPr="008E43F5" w:rsidRDefault="007C476C" w:rsidP="00E0496A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76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документ, удостоверяющий личность представителя лица, желающего сдать квалификационный экзамен (при подаче заявления </w:t>
      </w:r>
      <w:r w:rsidR="009F3C11">
        <w:rPr>
          <w:rStyle w:val="FontStyle13"/>
          <w:sz w:val="28"/>
          <w:szCs w:val="28"/>
        </w:rPr>
        <w:t xml:space="preserve">                </w:t>
      </w:r>
      <w:r w:rsidRPr="008E43F5">
        <w:rPr>
          <w:rStyle w:val="FontStyle13"/>
          <w:sz w:val="28"/>
          <w:szCs w:val="28"/>
        </w:rPr>
        <w:t>и необходимых документов представителем);</w:t>
      </w:r>
    </w:p>
    <w:p w:rsidR="00CC1C51" w:rsidRPr="008E43F5" w:rsidRDefault="007C476C" w:rsidP="00E0496A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76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доверенность, подтверждающую полномочия представителя лица, желающего сдать квалификационный экзамен (при подаче заявления </w:t>
      </w:r>
      <w:r w:rsidR="009F3C11">
        <w:rPr>
          <w:rStyle w:val="FontStyle13"/>
          <w:sz w:val="28"/>
          <w:szCs w:val="28"/>
        </w:rPr>
        <w:t xml:space="preserve">               </w:t>
      </w:r>
      <w:r w:rsidRPr="008E43F5">
        <w:rPr>
          <w:rStyle w:val="FontStyle13"/>
          <w:sz w:val="28"/>
          <w:szCs w:val="28"/>
        </w:rPr>
        <w:t>и необходимых документов представителем);</w:t>
      </w:r>
    </w:p>
    <w:p w:rsidR="00CC1C51" w:rsidRDefault="007C476C" w:rsidP="00E0496A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76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выписку из протокола заседания апелляционной комиссии </w:t>
      </w:r>
      <w:r w:rsidR="009F3C11">
        <w:rPr>
          <w:rStyle w:val="FontStyle13"/>
          <w:sz w:val="28"/>
          <w:szCs w:val="28"/>
        </w:rPr>
        <w:t xml:space="preserve">              </w:t>
      </w:r>
      <w:r w:rsidRPr="008E43F5">
        <w:rPr>
          <w:rStyle w:val="FontStyle13"/>
          <w:sz w:val="28"/>
          <w:szCs w:val="28"/>
        </w:rPr>
        <w:t>(в случае принятия апелляционной комиссией решения о допуске лиц</w:t>
      </w:r>
      <w:r w:rsidR="009F3C11">
        <w:rPr>
          <w:rStyle w:val="FontStyle13"/>
          <w:sz w:val="28"/>
          <w:szCs w:val="28"/>
        </w:rPr>
        <w:t>а             к квалификационному экзамену);</w:t>
      </w:r>
    </w:p>
    <w:p w:rsidR="00CC1C51" w:rsidRPr="009F3C11" w:rsidRDefault="009F3C11" w:rsidP="009F3C11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76" w:lineRule="auto"/>
        <w:ind w:firstLine="720"/>
        <w:rPr>
          <w:sz w:val="28"/>
          <w:szCs w:val="28"/>
        </w:rPr>
      </w:pPr>
      <w:r>
        <w:rPr>
          <w:rStyle w:val="FontStyle13"/>
          <w:sz w:val="28"/>
          <w:szCs w:val="28"/>
        </w:rPr>
        <w:t>согласие на обработку персональных данных.</w:t>
      </w:r>
    </w:p>
    <w:p w:rsidR="00CC1C51" w:rsidRPr="008E43F5" w:rsidRDefault="007C476C" w:rsidP="00E0496A">
      <w:pPr>
        <w:pStyle w:val="Style2"/>
        <w:widowControl/>
        <w:spacing w:line="276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>В случае повторной сдачи квалификационного экзамена лицо, желающее сдать квалификационный экзамен, в заявлении также указывает дату сдачи предыдущего квалификационного экзамена.</w:t>
      </w:r>
    </w:p>
    <w:p w:rsidR="00CC1C51" w:rsidRPr="008E43F5" w:rsidRDefault="007C476C" w:rsidP="00E0496A">
      <w:pPr>
        <w:pStyle w:val="Style2"/>
        <w:widowControl/>
        <w:spacing w:line="276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Подлинники документов, указанных в п. 1-3 и 6-8, предъявляются </w:t>
      </w:r>
      <w:r w:rsidR="009F3C11">
        <w:rPr>
          <w:rStyle w:val="FontStyle13"/>
          <w:sz w:val="28"/>
          <w:szCs w:val="28"/>
        </w:rPr>
        <w:t xml:space="preserve">               </w:t>
      </w:r>
      <w:r w:rsidRPr="008E43F5">
        <w:rPr>
          <w:rStyle w:val="FontStyle13"/>
          <w:sz w:val="28"/>
          <w:szCs w:val="28"/>
        </w:rPr>
        <w:t>во время подачи документов. В случае направления документов почтой подлинники указанных документов представляются лицом, желающ</w:t>
      </w:r>
      <w:bookmarkStart w:id="0" w:name="_GoBack"/>
      <w:bookmarkEnd w:id="0"/>
      <w:r w:rsidRPr="008E43F5">
        <w:rPr>
          <w:rStyle w:val="FontStyle13"/>
          <w:sz w:val="28"/>
          <w:szCs w:val="28"/>
        </w:rPr>
        <w:t>им сдать квалификационный экзамен, в день проведения квалификационного экзамена до его начала. В случае если квалификационный экзамен не был сдан, для участия в следующем квалификационном экзамене представление документа о высшем юридическом образовании, договора о прохождении стажировки, копии заключения руководителя стажировки об итогах стажировки, копии решения о сокращении срока стажировки не требуется</w:t>
      </w:r>
      <w:r w:rsidR="009F3C11">
        <w:rPr>
          <w:rStyle w:val="FontStyle13"/>
          <w:sz w:val="28"/>
          <w:szCs w:val="28"/>
        </w:rPr>
        <w:t xml:space="preserve">   </w:t>
      </w:r>
      <w:r w:rsidRPr="008E43F5">
        <w:rPr>
          <w:rStyle w:val="FontStyle13"/>
          <w:sz w:val="28"/>
          <w:szCs w:val="28"/>
        </w:rPr>
        <w:t xml:space="preserve"> в течение срока хранения личного дела экзаменуемого.</w:t>
      </w:r>
    </w:p>
    <w:p w:rsidR="008108C1" w:rsidRPr="008E43F5" w:rsidRDefault="007C476C" w:rsidP="00E0496A">
      <w:pPr>
        <w:pStyle w:val="Style2"/>
        <w:widowControl/>
        <w:spacing w:line="276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lastRenderedPageBreak/>
        <w:t>Лицо, желающее сдать квалификационный экзамен, вместе с подлинниками документов может представить также их копии.</w:t>
      </w:r>
    </w:p>
    <w:p w:rsidR="00CC1C51" w:rsidRDefault="007C476C" w:rsidP="00E0496A">
      <w:pPr>
        <w:pStyle w:val="Style5"/>
        <w:widowControl/>
        <w:spacing w:line="276" w:lineRule="auto"/>
        <w:ind w:firstLine="720"/>
        <w:rPr>
          <w:rStyle w:val="FontStyle15"/>
          <w:sz w:val="28"/>
          <w:szCs w:val="28"/>
        </w:rPr>
      </w:pPr>
      <w:r w:rsidRPr="008E43F5">
        <w:rPr>
          <w:rStyle w:val="FontStyle15"/>
          <w:sz w:val="28"/>
          <w:szCs w:val="28"/>
        </w:rPr>
        <w:t>Лица, не выдержавшие квалификационного экзамена, допускаются к повторной его сдаче не ранее чем через год после принятия решения квалификационной комиссией.</w:t>
      </w:r>
    </w:p>
    <w:p w:rsidR="00B8373B" w:rsidRDefault="00B8373B" w:rsidP="00E0496A">
      <w:pPr>
        <w:pStyle w:val="Style5"/>
        <w:widowControl/>
        <w:spacing w:line="276" w:lineRule="auto"/>
        <w:ind w:firstLine="720"/>
        <w:jc w:val="center"/>
        <w:rPr>
          <w:rStyle w:val="FontStyle15"/>
          <w:b/>
          <w:sz w:val="28"/>
          <w:szCs w:val="28"/>
        </w:rPr>
      </w:pPr>
    </w:p>
    <w:p w:rsidR="008108C1" w:rsidRPr="008108C1" w:rsidRDefault="008108C1" w:rsidP="00E0496A">
      <w:pPr>
        <w:pStyle w:val="Style5"/>
        <w:widowControl/>
        <w:spacing w:before="67" w:line="276" w:lineRule="auto"/>
        <w:ind w:firstLine="720"/>
        <w:jc w:val="center"/>
        <w:rPr>
          <w:b/>
          <w:sz w:val="28"/>
          <w:szCs w:val="28"/>
        </w:rPr>
      </w:pPr>
      <w:r w:rsidRPr="008108C1">
        <w:rPr>
          <w:rStyle w:val="FontStyle15"/>
          <w:b/>
          <w:sz w:val="28"/>
          <w:szCs w:val="28"/>
        </w:rPr>
        <w:t>Порядок обжалования решений квалификационной комиссии</w:t>
      </w:r>
    </w:p>
    <w:p w:rsidR="00B8373B" w:rsidRDefault="00B8373B" w:rsidP="00E0496A">
      <w:pPr>
        <w:pStyle w:val="Style5"/>
        <w:widowControl/>
        <w:spacing w:before="29" w:line="276" w:lineRule="auto"/>
        <w:ind w:firstLine="720"/>
        <w:rPr>
          <w:rStyle w:val="FontStyle15"/>
          <w:sz w:val="28"/>
          <w:szCs w:val="28"/>
        </w:rPr>
      </w:pPr>
    </w:p>
    <w:p w:rsidR="00CC1C51" w:rsidRPr="008E43F5" w:rsidRDefault="007C476C" w:rsidP="00E0496A">
      <w:pPr>
        <w:pStyle w:val="Style5"/>
        <w:widowControl/>
        <w:spacing w:before="29" w:line="276" w:lineRule="auto"/>
        <w:ind w:firstLine="720"/>
        <w:rPr>
          <w:sz w:val="28"/>
          <w:szCs w:val="28"/>
        </w:rPr>
      </w:pPr>
      <w:r w:rsidRPr="008E43F5">
        <w:rPr>
          <w:rStyle w:val="FontStyle15"/>
          <w:sz w:val="28"/>
          <w:szCs w:val="28"/>
        </w:rPr>
        <w:t>Решение квалификационной комиссии может быть обжаловано</w:t>
      </w:r>
      <w:r w:rsidR="009F3C11">
        <w:rPr>
          <w:rStyle w:val="FontStyle15"/>
          <w:sz w:val="28"/>
          <w:szCs w:val="28"/>
        </w:rPr>
        <w:t xml:space="preserve">              </w:t>
      </w:r>
      <w:r w:rsidRPr="008E43F5">
        <w:rPr>
          <w:rStyle w:val="FontStyle15"/>
          <w:sz w:val="28"/>
          <w:szCs w:val="28"/>
        </w:rPr>
        <w:t xml:space="preserve"> в месячный срок со дня вручения его копии экзаменуемому</w:t>
      </w:r>
      <w:r w:rsidR="009F3C11">
        <w:rPr>
          <w:rStyle w:val="FontStyle15"/>
          <w:sz w:val="28"/>
          <w:szCs w:val="28"/>
        </w:rPr>
        <w:t xml:space="preserve">                        </w:t>
      </w:r>
      <w:r w:rsidRPr="008E43F5">
        <w:rPr>
          <w:rStyle w:val="FontStyle15"/>
          <w:sz w:val="28"/>
          <w:szCs w:val="28"/>
        </w:rPr>
        <w:t xml:space="preserve"> в апелляционную комиссию.</w:t>
      </w:r>
    </w:p>
    <w:p w:rsidR="00CC1C51" w:rsidRPr="008E43F5" w:rsidRDefault="007C476C" w:rsidP="00E0496A">
      <w:pPr>
        <w:pStyle w:val="Style5"/>
        <w:widowControl/>
        <w:spacing w:before="24" w:line="276" w:lineRule="auto"/>
        <w:ind w:firstLine="720"/>
        <w:rPr>
          <w:sz w:val="28"/>
          <w:szCs w:val="28"/>
        </w:rPr>
      </w:pPr>
      <w:r w:rsidRPr="008E43F5">
        <w:rPr>
          <w:rStyle w:val="FontStyle15"/>
          <w:sz w:val="28"/>
          <w:szCs w:val="28"/>
        </w:rPr>
        <w:t xml:space="preserve">В соответствии с Основами законодательства Российской Федерации о нотариате от 11.02.1993 № 4462-1 и Положением об апелляционной комиссии по рассмотрению жалоб на решения квалификационных комиссий по приему квалификационных экзаменов, утвержденным приказом Минюста России от 21.06.2000 № 178, лицо, не допущенное </w:t>
      </w:r>
      <w:r w:rsidR="009F3C11">
        <w:rPr>
          <w:rStyle w:val="FontStyle15"/>
          <w:sz w:val="28"/>
          <w:szCs w:val="28"/>
        </w:rPr>
        <w:t xml:space="preserve">               </w:t>
      </w:r>
      <w:r w:rsidRPr="008E43F5">
        <w:rPr>
          <w:rStyle w:val="FontStyle15"/>
          <w:sz w:val="28"/>
          <w:szCs w:val="28"/>
        </w:rPr>
        <w:t>к сдаче квалификационного экзамена либо не сдавшее экзамен (далее - заявитель или надлежащий заявитель), вправе подать жалобу</w:t>
      </w:r>
      <w:r w:rsidR="009F3C11">
        <w:rPr>
          <w:rStyle w:val="FontStyle15"/>
          <w:sz w:val="28"/>
          <w:szCs w:val="28"/>
        </w:rPr>
        <w:t xml:space="preserve">                      </w:t>
      </w:r>
      <w:r w:rsidRPr="008E43F5">
        <w:rPr>
          <w:rStyle w:val="FontStyle15"/>
          <w:sz w:val="28"/>
          <w:szCs w:val="28"/>
        </w:rPr>
        <w:t xml:space="preserve"> на соответствующее решение квалификационной комиссии в месячный срок со дня вручения ему выписки из протокола заседания квалификационной комиссии или копии выписки из протокола результатов квалификационного экзамена. Днем подачи жалобы считается день непосредственно</w:t>
      </w:r>
      <w:r w:rsidR="002F0167">
        <w:rPr>
          <w:rStyle w:val="FontStyle15"/>
          <w:sz w:val="28"/>
          <w:szCs w:val="28"/>
        </w:rPr>
        <w:t>го предоставления ее секретарю к</w:t>
      </w:r>
      <w:r w:rsidRPr="008E43F5">
        <w:rPr>
          <w:rStyle w:val="FontStyle15"/>
          <w:sz w:val="28"/>
          <w:szCs w:val="28"/>
        </w:rPr>
        <w:t>омиссии либо день сдачи ее в орган</w:t>
      </w:r>
      <w:r w:rsidR="002F0167">
        <w:rPr>
          <w:rStyle w:val="FontStyle15"/>
          <w:sz w:val="28"/>
          <w:szCs w:val="28"/>
        </w:rPr>
        <w:t>изацию связи для направления в к</w:t>
      </w:r>
      <w:r w:rsidRPr="008E43F5">
        <w:rPr>
          <w:rStyle w:val="FontStyle15"/>
          <w:sz w:val="28"/>
          <w:szCs w:val="28"/>
        </w:rPr>
        <w:t>омиссию. К подаваемой жалобе должна быть приложена копия выписки из протокола заседания квалификационной комиссии или копия выписки из протокола результатов квалификационного экзамена с отметками о дате их выдачи заявителю.</w:t>
      </w:r>
    </w:p>
    <w:p w:rsidR="009F3C11" w:rsidRPr="00CB07A6" w:rsidRDefault="007C476C" w:rsidP="00E82963">
      <w:pPr>
        <w:pStyle w:val="Style5"/>
        <w:widowControl/>
        <w:spacing w:before="48" w:line="276" w:lineRule="auto"/>
        <w:ind w:firstLine="720"/>
        <w:rPr>
          <w:rStyle w:val="FontStyle15"/>
          <w:sz w:val="28"/>
          <w:szCs w:val="28"/>
        </w:rPr>
      </w:pPr>
      <w:r w:rsidRPr="008E43F5">
        <w:rPr>
          <w:rStyle w:val="FontStyle15"/>
          <w:sz w:val="28"/>
          <w:szCs w:val="28"/>
        </w:rPr>
        <w:t>Апелляционная комиссия при рассмотрении жалоб истребует</w:t>
      </w:r>
      <w:r w:rsidR="009F3C11">
        <w:rPr>
          <w:rStyle w:val="FontStyle15"/>
          <w:sz w:val="28"/>
          <w:szCs w:val="28"/>
        </w:rPr>
        <w:t xml:space="preserve">                 </w:t>
      </w:r>
      <w:r w:rsidRPr="008E43F5">
        <w:rPr>
          <w:rStyle w:val="FontStyle15"/>
          <w:sz w:val="28"/>
          <w:szCs w:val="28"/>
        </w:rPr>
        <w:t xml:space="preserve"> из квалификационной комиссии все необходимые материалы. Решение апелляционной комиссии может быть обжаловано в установленном порядке.</w:t>
      </w:r>
    </w:p>
    <w:p w:rsidR="00B06FB4" w:rsidRPr="00B06FB4" w:rsidRDefault="00B06FB4" w:rsidP="00B8373B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B06FB4">
        <w:rPr>
          <w:rFonts w:eastAsia="Times New Roman"/>
          <w:b/>
          <w:bCs/>
          <w:kern w:val="36"/>
          <w:sz w:val="28"/>
          <w:szCs w:val="28"/>
        </w:rPr>
        <w:t>Перечень тем для проведения квалификационного экзамена с использованием автоматизированной информационной системы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1. Задачи института нотариата в Российской Федерации.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2. Правовые основы организации нотариата.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lastRenderedPageBreak/>
        <w:t>3. 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4. Лица, имеющие право совершать нотариальные действия. Требования, предъявляемые к лицу, желающему стать нотариусом.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5. 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6. Система, регистрация и публично-правовые функции нотариальных палат.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7. Федеральная нотариальная палата: понятие, компетенция.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8. Кодекс профессиональной этики нотариусов в Российской Федерации. Порядок привлечения нотариуса к дисциплинарной ответственности.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Pr="00B06FB4">
        <w:rPr>
          <w:rFonts w:eastAsia="Times New Roman"/>
          <w:sz w:val="28"/>
          <w:szCs w:val="28"/>
        </w:rPr>
        <w:t xml:space="preserve">Порядок назначения на должность нотариуса. Основания и порядок приостановления и возобновления полномочий нотариуса. Основания </w:t>
      </w:r>
      <w:r w:rsidR="009F3C11">
        <w:rPr>
          <w:rFonts w:eastAsia="Times New Roman"/>
          <w:sz w:val="28"/>
          <w:szCs w:val="28"/>
        </w:rPr>
        <w:t xml:space="preserve">              </w:t>
      </w:r>
      <w:r w:rsidRPr="00B06FB4">
        <w:rPr>
          <w:rFonts w:eastAsia="Times New Roman"/>
          <w:sz w:val="28"/>
          <w:szCs w:val="28"/>
        </w:rPr>
        <w:t>и порядок прекращения полномочий нотариуса.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10. Замещение временно отсутствующего нотариуса.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11. Контроль за деятельностью нотариусов. Порядок обжалования нотариальных действий или отказа в их совершении.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12. Нотариальные действия, совершаемые нотариусами </w:t>
      </w:r>
      <w:r w:rsidR="009F3C11">
        <w:rPr>
          <w:rFonts w:eastAsia="Times New Roman"/>
          <w:sz w:val="28"/>
          <w:szCs w:val="28"/>
        </w:rPr>
        <w:t xml:space="preserve">                           </w:t>
      </w:r>
      <w:r w:rsidRPr="00B06FB4">
        <w:rPr>
          <w:rFonts w:eastAsia="Times New Roman"/>
          <w:sz w:val="28"/>
          <w:szCs w:val="28"/>
        </w:rPr>
        <w:t>и уполномоченными должностными лицами.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13. Нотариально удостоверенные документы и документы, приравненные </w:t>
      </w:r>
      <w:r w:rsidR="009F3C11">
        <w:rPr>
          <w:rFonts w:eastAsia="Times New Roman"/>
          <w:sz w:val="28"/>
          <w:szCs w:val="28"/>
        </w:rPr>
        <w:t xml:space="preserve">                               </w:t>
      </w:r>
      <w:r w:rsidRPr="00B06FB4">
        <w:rPr>
          <w:rFonts w:eastAsia="Times New Roman"/>
          <w:sz w:val="28"/>
          <w:szCs w:val="28"/>
        </w:rPr>
        <w:t>к нотариально удостоверенным.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14. Нотариальное делопроизводство,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15. 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16. Основания и сроки отложения и приостановления совершения нотариального действия. Отказ в совершении нотариального действия.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17. 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18. 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lastRenderedPageBreak/>
        <w:t>19. Законные представители недееспособных и не полностью дееспособных граждан. Распоряжение имуществом подопечного.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20. Правоспособность, учредительные документы и государственная регистрация юридического лица. Органы управления юридического лица </w:t>
      </w:r>
      <w:r w:rsidR="009F3C11">
        <w:rPr>
          <w:rFonts w:eastAsia="Times New Roman"/>
          <w:sz w:val="28"/>
          <w:szCs w:val="28"/>
        </w:rPr>
        <w:t xml:space="preserve"> </w:t>
      </w:r>
      <w:r w:rsidRPr="00B06FB4">
        <w:rPr>
          <w:rFonts w:eastAsia="Times New Roman"/>
          <w:sz w:val="28"/>
          <w:szCs w:val="28"/>
        </w:rPr>
        <w:t>и удостоверение решения органа управления юридического лица.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21. Распоряжение имуществом юридического лица.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22. 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23. Понятие, виды, форма и государственная регистрация сделок. Последствия несоблюдения формы сделки и требования о ее регистрации.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24. Сделки, подлежащие обязательному нотариальному удостоверению.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25. Оспоримые и ничтожные сделки, общие положения о последствиях недействительности сделки.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26. Государственная регистрация и основания государственной регистрации прав на недвижимое имущество и сделок с ним.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27. Основания возникновения гражданских прав и обязанностей, момент возникновения права собственности.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28. Понятие и основания возникновения общей собственности.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29. Владение, пользование, распоряжение имуществом, находящимся </w:t>
      </w:r>
      <w:r w:rsidR="009F3C11">
        <w:rPr>
          <w:rFonts w:eastAsia="Times New Roman"/>
          <w:sz w:val="28"/>
          <w:szCs w:val="28"/>
        </w:rPr>
        <w:t xml:space="preserve">                  </w:t>
      </w:r>
      <w:r w:rsidRPr="00B06FB4">
        <w:rPr>
          <w:rFonts w:eastAsia="Times New Roman"/>
          <w:sz w:val="28"/>
          <w:szCs w:val="28"/>
        </w:rPr>
        <w:t>в совместной собственности.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30. Совместная собственность супругов и распоряжение ею, собственность каждого из супругов.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31. Понятие, заключение и содержание брачного договора, соглашения </w:t>
      </w:r>
      <w:r w:rsidR="009F3C11">
        <w:rPr>
          <w:rFonts w:eastAsia="Times New Roman"/>
          <w:sz w:val="28"/>
          <w:szCs w:val="28"/>
        </w:rPr>
        <w:t xml:space="preserve">               </w:t>
      </w:r>
      <w:r w:rsidRPr="00B06FB4">
        <w:rPr>
          <w:rFonts w:eastAsia="Times New Roman"/>
          <w:sz w:val="28"/>
          <w:szCs w:val="28"/>
        </w:rPr>
        <w:t>о разделе общего имущества, нажитого супругами в период брака.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32. Сроки исковой давности.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33. Заключение и прекращение брака.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34. Алиментные обязательства.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35. Права и обязанности родителей.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36. Усыновление (удочерение).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37. Опека и попечительство.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38. Собственность крестьянского (фермерского) хозяйства, раздел имущества крестьянского (фермерского) хозяйства.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39. Владение, пользование, распоряжение имуществом, находящимся </w:t>
      </w:r>
      <w:r w:rsidR="009F3C11">
        <w:rPr>
          <w:rFonts w:eastAsia="Times New Roman"/>
          <w:sz w:val="28"/>
          <w:szCs w:val="28"/>
        </w:rPr>
        <w:t xml:space="preserve">                </w:t>
      </w:r>
      <w:r w:rsidRPr="00B06FB4">
        <w:rPr>
          <w:rFonts w:eastAsia="Times New Roman"/>
          <w:sz w:val="28"/>
          <w:szCs w:val="28"/>
        </w:rPr>
        <w:t>в долевой собственности.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40. Основания прекращения права собственности.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lastRenderedPageBreak/>
        <w:t>41. Ценные бумаги, виды ценных бумаг, субъекты прав, удостоверенных ценной бумагой, передача прав по ценной бумаге.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42.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43. Понятие, свобода, существенные условия, форма договора.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44. Момент заключения договора, изменение и расторжение договора, последствия изменения и расторжения договора.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45.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46.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47. Предмет, форма, момент заключения, существенные условия договора продажи земельного участка.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48. Права на землю физических и юридических лиц.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49. Предмет, форма, момент заключения, существенные условия договора мены.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50. Предмет, форма, момент заключения, существенные условия договора дарения, запрещение, ограничение и отмена дарения.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51. Предмет, форма, момент заключения, существенные условия договора постоянной ренты.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52. Предмет, форма, момент заключения, существенные условия договора пожизненной ренты.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53. Предмет, форма, момент заключения, существенные условия договора пожизненного содержания с иждивением.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54. Предмет, форма, момент заключения, существенные условия договора аренды.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55. Предмет, форма, момент заключения, существенные условия договора найма жилого помещения.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56. Предмет, форма, момент заключения, существенные условия договора безвозмездного пользования.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57.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58. Обеспечение исполнения обязательств.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59. Прекращение обязательств.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lastRenderedPageBreak/>
        <w:t>60. Понятие и основания возникновения залога, предмет залога.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61. Договор о залоге, его форма и момент заключения. Регистрация уведомлений </w:t>
      </w:r>
      <w:r w:rsidRPr="00B06FB4">
        <w:rPr>
          <w:rFonts w:eastAsia="Times New Roman"/>
          <w:sz w:val="28"/>
          <w:szCs w:val="28"/>
        </w:rPr>
        <w:br/>
        <w:t>о залоге движимого имущества.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62. Основания и порядок обращения взыскания на заложенное имущество.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63. Реализация и способы реализации заложенного имущества.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64. Понятие, составление, выдача и содержание закладной.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65. Осуществление прав по закладной.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66. Восстановление прав по утраченной закладной.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67. Случаи возникновения залога в силу закона.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68. Перемена лиц в обязательстве.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69. Понятие и основание наследования, состав наследства. Время и место открытия наследства.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70. Недостойные наследники.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71. Наследование по завещанию. Понятие, свобода, тайна завещания. Назначение и подназначение наследника. Доли наследников на завещанное имущество.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72. Форма и порядок совершения завещаний.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73. Порядок нотариального удостоверения завещания.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74. Свидетель; гражданин, подписывающий завещание вместо завещателя; переводчик. Требования, предъявляемые к этим лицам.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75. Закрытое завещание. Порядок принятия и вскрытия конверта </w:t>
      </w:r>
      <w:r w:rsidR="009F3C11">
        <w:rPr>
          <w:rFonts w:eastAsia="Times New Roman"/>
          <w:sz w:val="28"/>
          <w:szCs w:val="28"/>
        </w:rPr>
        <w:t xml:space="preserve">                   </w:t>
      </w:r>
      <w:r w:rsidRPr="00B06FB4">
        <w:rPr>
          <w:rFonts w:eastAsia="Times New Roman"/>
          <w:sz w:val="28"/>
          <w:szCs w:val="28"/>
        </w:rPr>
        <w:t>с завещанием.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76. Завещание при чрезвычайных обстоятельствах.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77. Завещательное распоряжение правами на денежные средства в банках.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78. Право на обязательную долю в наследстве.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79. 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80. Исполнение завещания. Исполнитель завещания и его полномочия. Возмещение расходов, связанных с исполнением завещания.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81. Завещательный отказ. Завещательное возложение.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82. Наследование по закону. Очередность призвания к наследству.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83. Права супруга при наследовании.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84. Наследование по праву представления и переход права на принятие наследства (наследственная трансмиссия).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85. Принятие наследства. Сроки и способы принятия наследства.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lastRenderedPageBreak/>
        <w:t xml:space="preserve">86. Отказ от наследства. Отказ от наследства в пользу других лиц. Сроки </w:t>
      </w:r>
      <w:r w:rsidR="009F3C11">
        <w:rPr>
          <w:rFonts w:eastAsia="Times New Roman"/>
          <w:sz w:val="28"/>
          <w:szCs w:val="28"/>
        </w:rPr>
        <w:t xml:space="preserve">              </w:t>
      </w:r>
      <w:r w:rsidRPr="00B06FB4">
        <w:rPr>
          <w:rFonts w:eastAsia="Times New Roman"/>
          <w:sz w:val="28"/>
          <w:szCs w:val="28"/>
        </w:rPr>
        <w:t>и способы отказа от наследства.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87. Охрана наследства и управление им. Меры по охране наследства. Доверительное управление наследственным имуществом.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88. Порядок предъявления требований кредиторами наследодателя. Порядок возмещения расходов, вызванных смертью наследодателя, </w:t>
      </w:r>
      <w:r w:rsidR="009F3C11">
        <w:rPr>
          <w:rFonts w:eastAsia="Times New Roman"/>
          <w:sz w:val="28"/>
          <w:szCs w:val="28"/>
        </w:rPr>
        <w:t xml:space="preserve">                    </w:t>
      </w:r>
      <w:r w:rsidRPr="00B06FB4">
        <w:rPr>
          <w:rFonts w:eastAsia="Times New Roman"/>
          <w:sz w:val="28"/>
          <w:szCs w:val="28"/>
        </w:rPr>
        <w:t>и расходов на охрану наследства и управления им.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89. Порядок и сроки выдачи свидетельства о праве на наследство.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90. Общая собственность наследников. Раздел наследства по соглашению между наследниками.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91. Наследование прав, связанных с участием в хозяйственных товариществах </w:t>
      </w:r>
      <w:r w:rsidRPr="00B06FB4">
        <w:rPr>
          <w:rFonts w:eastAsia="Times New Roman"/>
          <w:sz w:val="28"/>
          <w:szCs w:val="28"/>
        </w:rPr>
        <w:br/>
        <w:t>и обществах, производственных кооперативах.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92. Наследование прав, связанных с участием в потребительских кооперативах.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93. Наследование предприятия.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94. Наследование земельных участков, особенности раздела земельных участков.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95. Наследование имущества члена крестьянского (фермерского) хозяйства.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96. Наследование вещей, ограниченно оборотоспособных. Наследование выморочного имущества.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97. Наследование невыплаченных сумм, предоставленных гражданину</w:t>
      </w:r>
      <w:r w:rsidR="009F3C11">
        <w:rPr>
          <w:rFonts w:eastAsia="Times New Roman"/>
          <w:sz w:val="28"/>
          <w:szCs w:val="28"/>
        </w:rPr>
        <w:t xml:space="preserve">              </w:t>
      </w:r>
      <w:r w:rsidRPr="00B06FB4">
        <w:rPr>
          <w:rFonts w:eastAsia="Times New Roman"/>
          <w:sz w:val="28"/>
          <w:szCs w:val="28"/>
        </w:rPr>
        <w:t xml:space="preserve"> в качестве средств к существованию.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98. Приращение наследственных долей.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99. Оформление наследства на имущество наследодателя, находящееся</w:t>
      </w:r>
      <w:r w:rsidR="009F3C11">
        <w:rPr>
          <w:rFonts w:eastAsia="Times New Roman"/>
          <w:sz w:val="28"/>
          <w:szCs w:val="28"/>
        </w:rPr>
        <w:t xml:space="preserve">               </w:t>
      </w:r>
      <w:r w:rsidRPr="00B06FB4">
        <w:rPr>
          <w:rFonts w:eastAsia="Times New Roman"/>
          <w:sz w:val="28"/>
          <w:szCs w:val="28"/>
        </w:rPr>
        <w:t xml:space="preserve"> в совместной собственности.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100. Наследование исключительных прав на результат интеллектуальной деятельности или на средство индивидуализации.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101. Свидетельствование верности копий документов и выписок из них, подлинности подписи и верности перевода.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102. Удостоверение фактов.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103. Депозит нотариуса.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105. Совершение протеста векселя нотариусом.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lastRenderedPageBreak/>
        <w:t>106. Понятие простого и переводного векселя и их реквизиты.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107. Место составления и подпись векселя, место платежа по векселю.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108. Понятие и виды индоссаментов.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109. Понятие и форма аваля, место его совершения, пределы ответственности авалиста.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110. Сроки платежа по векселю и их исчисление.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111. Принятие на хранение документов.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112. Совершение морских протестов.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113. Особенности ипотеки земельных участков.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114. Особенности ипотеки зданий и сооружений.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115. Особенности ипотеки жилых домов и квартир.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116. Завещания, приравненные к нотариально удостоверенным завещаниям, и правила их составления.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117. Принятие наследства по истечении установленного срока.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118. Право, подлежащее применению к отношениям по наследованию, осложненным иностранным элементом.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119. Наследование государственных наград, почетных и памятных знаков.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120. Особенности обеспечения исполнения обязательств по договору участия в долевом строительстве.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121. Особенности оборота земель сельскохозяйственного назначения.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122. Понятие земельной доли. Документы, удостоверяющие право </w:t>
      </w:r>
      <w:r w:rsidR="009F3C11">
        <w:rPr>
          <w:rFonts w:eastAsia="Times New Roman"/>
          <w:sz w:val="28"/>
          <w:szCs w:val="28"/>
        </w:rPr>
        <w:t xml:space="preserve">                 </w:t>
      </w:r>
      <w:r w:rsidRPr="00B06FB4">
        <w:rPr>
          <w:rFonts w:eastAsia="Times New Roman"/>
          <w:sz w:val="28"/>
          <w:szCs w:val="28"/>
        </w:rPr>
        <w:t>на земельную долю.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123. Особенности оформления в упрощенном порядке прав граждан </w:t>
      </w:r>
      <w:r w:rsidR="009F3C11">
        <w:rPr>
          <w:rFonts w:eastAsia="Times New Roman"/>
          <w:sz w:val="28"/>
          <w:szCs w:val="28"/>
        </w:rPr>
        <w:t xml:space="preserve">               </w:t>
      </w:r>
      <w:r w:rsidRPr="00B06FB4">
        <w:rPr>
          <w:rFonts w:eastAsia="Times New Roman"/>
          <w:sz w:val="28"/>
          <w:szCs w:val="28"/>
        </w:rPr>
        <w:t>на земельный участок.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124. Особенности оформления в упрощенном порядке прав граждан </w:t>
      </w:r>
      <w:r w:rsidR="009F3C11">
        <w:rPr>
          <w:rFonts w:eastAsia="Times New Roman"/>
          <w:sz w:val="28"/>
          <w:szCs w:val="28"/>
        </w:rPr>
        <w:t xml:space="preserve">                    </w:t>
      </w:r>
      <w:r w:rsidRPr="00B06FB4">
        <w:rPr>
          <w:rFonts w:eastAsia="Times New Roman"/>
          <w:sz w:val="28"/>
          <w:szCs w:val="28"/>
        </w:rPr>
        <w:t>на объекты недвижимости (кроме земельных участков).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125. Передача документов физических и юридических лиц другим физическим и юридическим лицам.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126. Обеспечение доказательств.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127. Удостоверение равнозначности электронного документа документу</w:t>
      </w:r>
      <w:r w:rsidR="009F3C11">
        <w:rPr>
          <w:rFonts w:eastAsia="Times New Roman"/>
          <w:sz w:val="28"/>
          <w:szCs w:val="28"/>
        </w:rPr>
        <w:t xml:space="preserve">   </w:t>
      </w:r>
      <w:r w:rsidRPr="00B06FB4">
        <w:rPr>
          <w:rFonts w:eastAsia="Times New Roman"/>
          <w:sz w:val="28"/>
          <w:szCs w:val="28"/>
        </w:rPr>
        <w:t xml:space="preserve"> на бумажном носителе. Удостоверение равнозначности документа </w:t>
      </w:r>
      <w:r w:rsidR="009F3C11">
        <w:rPr>
          <w:rFonts w:eastAsia="Times New Roman"/>
          <w:sz w:val="28"/>
          <w:szCs w:val="28"/>
        </w:rPr>
        <w:t xml:space="preserve">                  </w:t>
      </w:r>
      <w:r w:rsidRPr="00B06FB4">
        <w:rPr>
          <w:rFonts w:eastAsia="Times New Roman"/>
          <w:sz w:val="28"/>
          <w:szCs w:val="28"/>
        </w:rPr>
        <w:t>на бумажном носителе электронному документу.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 xml:space="preserve">128. Государственная пошлина и нотариальный тариф. Порядок исчисления размера государственной пошлины и нотариального тарифа </w:t>
      </w:r>
      <w:r w:rsidR="009F3C11">
        <w:rPr>
          <w:rFonts w:eastAsia="Times New Roman"/>
          <w:sz w:val="28"/>
          <w:szCs w:val="28"/>
        </w:rPr>
        <w:t xml:space="preserve">                        </w:t>
      </w:r>
      <w:r w:rsidRPr="00B06FB4">
        <w:rPr>
          <w:rFonts w:eastAsia="Times New Roman"/>
          <w:sz w:val="28"/>
          <w:szCs w:val="28"/>
        </w:rPr>
        <w:t>за удостоверение договоров, подлежащих оценке, и за выдачу свидетельства о праве на наследство.</w:t>
      </w:r>
    </w:p>
    <w:p w:rsidR="00B06FB4" w:rsidRP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lastRenderedPageBreak/>
        <w:t xml:space="preserve">129. Порядок установления размера платы за услуги правового </w:t>
      </w:r>
      <w:r w:rsidR="009F3C11">
        <w:rPr>
          <w:rFonts w:eastAsia="Times New Roman"/>
          <w:sz w:val="28"/>
          <w:szCs w:val="28"/>
        </w:rPr>
        <w:t xml:space="preserve">                       </w:t>
      </w:r>
      <w:r w:rsidRPr="00B06FB4">
        <w:rPr>
          <w:rFonts w:eastAsia="Times New Roman"/>
          <w:sz w:val="28"/>
          <w:szCs w:val="28"/>
        </w:rPr>
        <w:t>и технического характера.</w:t>
      </w:r>
    </w:p>
    <w:p w:rsidR="00B06FB4" w:rsidRDefault="00B06FB4" w:rsidP="00B06FB4">
      <w:pPr>
        <w:widowControl/>
        <w:autoSpaceDE/>
        <w:autoSpaceDN/>
        <w:adjustRightInd/>
        <w:spacing w:line="276" w:lineRule="auto"/>
        <w:jc w:val="both"/>
        <w:rPr>
          <w:rStyle w:val="FontStyle15"/>
          <w:sz w:val="28"/>
          <w:szCs w:val="28"/>
        </w:rPr>
      </w:pPr>
      <w:r w:rsidRPr="00B06FB4">
        <w:rPr>
          <w:rFonts w:eastAsia="Times New Roman"/>
          <w:sz w:val="28"/>
          <w:szCs w:val="28"/>
        </w:rPr>
        <w:t>130. Льготы по оплате нотариальных действий.</w:t>
      </w:r>
    </w:p>
    <w:p w:rsidR="002F0167" w:rsidRDefault="002F0167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2F0167" w:rsidRPr="001F1BFA" w:rsidRDefault="002F0167" w:rsidP="002F0167">
      <w:pPr>
        <w:pStyle w:val="Style3"/>
        <w:widowControl/>
        <w:tabs>
          <w:tab w:val="left" w:pos="1042"/>
        </w:tabs>
        <w:rPr>
          <w:rStyle w:val="FontStyle12"/>
        </w:rPr>
      </w:pPr>
      <w:r w:rsidRPr="001F1BFA">
        <w:rPr>
          <w:rStyle w:val="FontStyle12"/>
        </w:rPr>
        <w:t>Справки по телефону:</w:t>
      </w:r>
    </w:p>
    <w:p w:rsidR="002F0167" w:rsidRPr="001F1BFA" w:rsidRDefault="009F3C11" w:rsidP="002F0167">
      <w:pPr>
        <w:pStyle w:val="Style3"/>
        <w:widowControl/>
        <w:tabs>
          <w:tab w:val="left" w:pos="1042"/>
        </w:tabs>
        <w:rPr>
          <w:rStyle w:val="FontStyle12"/>
        </w:rPr>
      </w:pPr>
      <w:r>
        <w:rPr>
          <w:rStyle w:val="FontStyle12"/>
        </w:rPr>
        <w:t>(423) 226 11 93, 8 904 626 62 89</w:t>
      </w:r>
      <w:r w:rsidR="002F0167" w:rsidRPr="001F1BFA">
        <w:rPr>
          <w:rStyle w:val="FontStyle12"/>
        </w:rPr>
        <w:t xml:space="preserve">– </w:t>
      </w:r>
      <w:r w:rsidR="00B8373B">
        <w:rPr>
          <w:rStyle w:val="FontStyle12"/>
        </w:rPr>
        <w:t>Малиновская Кира Александровна</w:t>
      </w:r>
      <w:r w:rsidR="002F0167" w:rsidRPr="001F1BFA">
        <w:rPr>
          <w:rStyle w:val="FontStyle12"/>
        </w:rPr>
        <w:t xml:space="preserve"> (отдел </w:t>
      </w:r>
      <w:r>
        <w:rPr>
          <w:rStyle w:val="FontStyle12"/>
        </w:rPr>
        <w:t xml:space="preserve"> </w:t>
      </w:r>
      <w:r w:rsidR="002F0167" w:rsidRPr="001F1BFA">
        <w:rPr>
          <w:rStyle w:val="FontStyle12"/>
        </w:rPr>
        <w:t xml:space="preserve">по </w:t>
      </w:r>
      <w:r w:rsidR="0094603B">
        <w:rPr>
          <w:rStyle w:val="FontStyle12"/>
        </w:rPr>
        <w:t>вопросам</w:t>
      </w:r>
      <w:r w:rsidR="002F0167" w:rsidRPr="001F1BFA">
        <w:rPr>
          <w:rStyle w:val="FontStyle12"/>
        </w:rPr>
        <w:t xml:space="preserve"> в сфере адвокатуры, нотариата, государственной регистрац</w:t>
      </w:r>
      <w:r w:rsidR="0094603B">
        <w:rPr>
          <w:rStyle w:val="FontStyle12"/>
        </w:rPr>
        <w:t>ии актов гражданского состояния, проставления апостиля и международной правовой помощи Главного у</w:t>
      </w:r>
      <w:r w:rsidR="002F0167" w:rsidRPr="001F1BFA">
        <w:rPr>
          <w:rStyle w:val="FontStyle12"/>
        </w:rPr>
        <w:t>правления Минюста России по Приморскому краю)</w:t>
      </w:r>
      <w:r w:rsidR="00095B09">
        <w:rPr>
          <w:rStyle w:val="FontStyle12"/>
        </w:rPr>
        <w:t>.</w:t>
      </w:r>
    </w:p>
    <w:p w:rsidR="002F0167" w:rsidRDefault="002F0167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Pr="00F16F29" w:rsidRDefault="0097377D" w:rsidP="0097377D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157DB">
        <w:rPr>
          <w:sz w:val="28"/>
          <w:szCs w:val="28"/>
          <w:u w:val="single"/>
        </w:rPr>
        <w:t xml:space="preserve">Дополнительно информируем о том, что в связи с усложнившейся эпидемиологической ситуацией Главным управлением Минюста России </w:t>
      </w:r>
      <w:r>
        <w:rPr>
          <w:sz w:val="28"/>
          <w:szCs w:val="28"/>
          <w:u w:val="single"/>
        </w:rPr>
        <w:t xml:space="preserve"> </w:t>
      </w:r>
      <w:r w:rsidRPr="002157DB">
        <w:rPr>
          <w:sz w:val="28"/>
          <w:szCs w:val="28"/>
          <w:u w:val="single"/>
        </w:rPr>
        <w:t>по Приморскому краю временно приостановлен</w:t>
      </w:r>
      <w:r>
        <w:rPr>
          <w:sz w:val="28"/>
          <w:szCs w:val="28"/>
          <w:u w:val="single"/>
        </w:rPr>
        <w:t xml:space="preserve"> личный прием граждан.</w:t>
      </w:r>
    </w:p>
    <w:p w:rsidR="002F0167" w:rsidRDefault="002F0167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97377D" w:rsidRDefault="0097377D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3E2216" w:rsidRDefault="003E2216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3E2216" w:rsidRDefault="003E2216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3E2216" w:rsidRDefault="003E2216" w:rsidP="008E43F5">
      <w:pPr>
        <w:pStyle w:val="Style5"/>
        <w:widowControl/>
        <w:spacing w:before="48" w:line="276" w:lineRule="auto"/>
        <w:rPr>
          <w:rStyle w:val="FontStyle15"/>
          <w:sz w:val="28"/>
          <w:szCs w:val="28"/>
        </w:rPr>
      </w:pPr>
    </w:p>
    <w:p w:rsidR="003E2216" w:rsidRPr="003E2216" w:rsidRDefault="003E2216" w:rsidP="003E2216">
      <w:pPr>
        <w:ind w:firstLine="709"/>
        <w:jc w:val="center"/>
        <w:rPr>
          <w:rFonts w:eastAsia="Calibri"/>
          <w:b/>
          <w:sz w:val="26"/>
          <w:szCs w:val="26"/>
        </w:rPr>
      </w:pPr>
      <w:r w:rsidRPr="003E2216">
        <w:rPr>
          <w:rFonts w:eastAsia="Calibri"/>
          <w:b/>
          <w:sz w:val="26"/>
          <w:szCs w:val="26"/>
        </w:rPr>
        <w:t>СОГЛАСИЕ</w:t>
      </w:r>
    </w:p>
    <w:p w:rsidR="003E2216" w:rsidRPr="003E2216" w:rsidRDefault="003E2216" w:rsidP="003E2216">
      <w:pPr>
        <w:ind w:firstLine="709"/>
        <w:jc w:val="center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на обработку персональных данных</w:t>
      </w:r>
    </w:p>
    <w:p w:rsidR="003E2216" w:rsidRDefault="003E2216" w:rsidP="003E2216">
      <w:pPr>
        <w:widowControl/>
        <w:jc w:val="both"/>
        <w:rPr>
          <w:rFonts w:eastAsia="Calibri"/>
          <w:sz w:val="26"/>
          <w:szCs w:val="26"/>
        </w:rPr>
      </w:pPr>
    </w:p>
    <w:p w:rsidR="003E2216" w:rsidRPr="003E2216" w:rsidRDefault="003E2216" w:rsidP="003E2216">
      <w:pPr>
        <w:widowControl/>
        <w:jc w:val="both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 xml:space="preserve">г. Владивосток              </w:t>
      </w:r>
      <w:r>
        <w:rPr>
          <w:rFonts w:eastAsia="Calibri"/>
          <w:sz w:val="26"/>
          <w:szCs w:val="26"/>
        </w:rPr>
        <w:t xml:space="preserve">                        </w:t>
      </w:r>
      <w:r w:rsidRPr="003E2216">
        <w:rPr>
          <w:rFonts w:eastAsia="Calibri"/>
          <w:sz w:val="26"/>
          <w:szCs w:val="26"/>
        </w:rPr>
        <w:t>«____» _____________ 20__ г.</w:t>
      </w:r>
    </w:p>
    <w:p w:rsidR="003E2216" w:rsidRPr="003E2216" w:rsidRDefault="003E2216" w:rsidP="003E2216">
      <w:pPr>
        <w:widowControl/>
        <w:jc w:val="both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Я,________________________________________________</w:t>
      </w:r>
      <w:r>
        <w:rPr>
          <w:rFonts w:eastAsia="Calibri"/>
          <w:sz w:val="26"/>
          <w:szCs w:val="26"/>
        </w:rPr>
        <w:t>___________________</w:t>
      </w:r>
      <w:r w:rsidRPr="003E2216">
        <w:rPr>
          <w:rFonts w:eastAsia="Calibri"/>
          <w:sz w:val="26"/>
          <w:szCs w:val="26"/>
        </w:rPr>
        <w:t>,</w:t>
      </w:r>
    </w:p>
    <w:p w:rsidR="003E2216" w:rsidRPr="003E2216" w:rsidRDefault="003E2216" w:rsidP="003E2216">
      <w:pPr>
        <w:widowControl/>
        <w:ind w:right="-1" w:firstLine="709"/>
        <w:jc w:val="center"/>
        <w:rPr>
          <w:rFonts w:eastAsia="Calibri"/>
          <w:sz w:val="20"/>
          <w:szCs w:val="20"/>
        </w:rPr>
      </w:pPr>
      <w:r w:rsidRPr="003E2216">
        <w:rPr>
          <w:rFonts w:eastAsia="Calibri"/>
          <w:sz w:val="20"/>
          <w:szCs w:val="20"/>
        </w:rPr>
        <w:t>(Ф.И.О. полностью)</w:t>
      </w:r>
    </w:p>
    <w:p w:rsidR="003E2216" w:rsidRPr="003E2216" w:rsidRDefault="003E2216" w:rsidP="003E2216">
      <w:pPr>
        <w:widowControl/>
        <w:ind w:right="-1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За</w:t>
      </w:r>
      <w:r>
        <w:rPr>
          <w:rFonts w:eastAsia="Calibri"/>
          <w:sz w:val="26"/>
          <w:szCs w:val="26"/>
        </w:rPr>
        <w:t xml:space="preserve">регистрированный(ная) по адресу </w:t>
      </w:r>
      <w:r w:rsidRPr="003E2216">
        <w:rPr>
          <w:rFonts w:eastAsia="Calibri"/>
          <w:sz w:val="26"/>
          <w:szCs w:val="26"/>
        </w:rPr>
        <w:t>________________________________________________________________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3E2216">
        <w:rPr>
          <w:rFonts w:eastAsia="Calibri"/>
          <w:sz w:val="26"/>
          <w:szCs w:val="26"/>
        </w:rPr>
        <w:t>,</w:t>
      </w:r>
    </w:p>
    <w:p w:rsidR="003E2216" w:rsidRDefault="003E2216" w:rsidP="003E2216">
      <w:pPr>
        <w:widowControl/>
        <w:ind w:right="-1"/>
        <w:rPr>
          <w:rFonts w:eastAsia="Calibri"/>
          <w:sz w:val="20"/>
          <w:szCs w:val="20"/>
        </w:rPr>
      </w:pPr>
      <w:r w:rsidRPr="003E2216">
        <w:rPr>
          <w:rFonts w:eastAsia="Calibri"/>
          <w:sz w:val="26"/>
          <w:szCs w:val="26"/>
        </w:rPr>
        <w:lastRenderedPageBreak/>
        <w:t>паспорт се</w:t>
      </w:r>
      <w:r>
        <w:rPr>
          <w:rFonts w:eastAsia="Calibri"/>
          <w:sz w:val="26"/>
          <w:szCs w:val="26"/>
        </w:rPr>
        <w:t>рия ________- №_________________, выдан</w:t>
      </w:r>
      <w:r w:rsidRPr="003E2216">
        <w:rPr>
          <w:rFonts w:eastAsia="Calibri"/>
          <w:sz w:val="26"/>
          <w:szCs w:val="26"/>
        </w:rPr>
        <w:t>_______________________________</w:t>
      </w:r>
      <w:r>
        <w:rPr>
          <w:rFonts w:eastAsia="Calibri"/>
          <w:sz w:val="26"/>
          <w:szCs w:val="26"/>
        </w:rPr>
        <w:t>________________________________</w:t>
      </w:r>
      <w:r>
        <w:rPr>
          <w:rFonts w:eastAsia="Calibri"/>
          <w:sz w:val="20"/>
          <w:szCs w:val="20"/>
        </w:rPr>
        <w:t xml:space="preserve">                                          </w:t>
      </w:r>
    </w:p>
    <w:p w:rsidR="003E2216" w:rsidRPr="003E2216" w:rsidRDefault="003E2216" w:rsidP="003E2216">
      <w:pPr>
        <w:widowControl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0"/>
          <w:szCs w:val="20"/>
        </w:rPr>
        <w:t xml:space="preserve">                   </w:t>
      </w:r>
      <w:r w:rsidRPr="003E2216">
        <w:rPr>
          <w:rFonts w:eastAsia="Calibri"/>
          <w:sz w:val="20"/>
          <w:szCs w:val="20"/>
        </w:rPr>
        <w:t>(дата)                                                (кем выдан)</w:t>
      </w:r>
    </w:p>
    <w:p w:rsidR="003E2216" w:rsidRPr="003E2216" w:rsidRDefault="003E2216" w:rsidP="003E2216">
      <w:pPr>
        <w:ind w:right="-1" w:firstLine="709"/>
        <w:jc w:val="both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 xml:space="preserve">В соответствии с требованиями статьи 9 Федерального закона Российской Федерации от 27.07.2006 № 152-ФЗ «О персональных данных» (далее – Закон № 152-ФЗ), подтверждаю свое согласие на обработку Главным управлением </w:t>
      </w:r>
      <w:r w:rsidRPr="003E2216">
        <w:rPr>
          <w:rFonts w:eastAsia="Times New Roman"/>
          <w:sz w:val="26"/>
          <w:szCs w:val="26"/>
        </w:rPr>
        <w:t xml:space="preserve">Министерства юстиции Российской Федерации по Приморскому краю (далее - Главное управление) </w:t>
      </w:r>
      <w:r w:rsidRPr="003E2216">
        <w:rPr>
          <w:rFonts w:eastAsia="Calibri"/>
          <w:sz w:val="26"/>
          <w:szCs w:val="26"/>
        </w:rPr>
        <w:t xml:space="preserve">моих персональных данных для осуществления и выполнения возложенных законодательством Российской Федерации полномочий и обязательств. </w:t>
      </w:r>
    </w:p>
    <w:p w:rsidR="003E2216" w:rsidRPr="003E2216" w:rsidRDefault="003E2216" w:rsidP="003E2216">
      <w:pPr>
        <w:ind w:right="-1" w:firstLine="709"/>
        <w:jc w:val="both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Предоставляю Главному управлению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 (фамилия, имя, отчество, дата и место рождения, место регистрации,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других нормативных актов),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соблюдением принципов и правил, предусмотренных Законом 152-ФЗ.</w:t>
      </w:r>
    </w:p>
    <w:p w:rsidR="003E2216" w:rsidRPr="003E2216" w:rsidRDefault="003E2216" w:rsidP="003E2216">
      <w:pPr>
        <w:ind w:right="-1" w:firstLine="709"/>
        <w:jc w:val="both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Главное управление вправе обрабатывать мои персональные данные посредством внесения их в электронную базу данных и другие отчетные формы.</w:t>
      </w:r>
    </w:p>
    <w:p w:rsidR="003E2216" w:rsidRPr="003E2216" w:rsidRDefault="003E2216" w:rsidP="003E2216">
      <w:pPr>
        <w:ind w:right="-1" w:firstLine="709"/>
        <w:jc w:val="both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Согласие на обработку персональных данных дано мною на заранее неопределенный срок.</w:t>
      </w:r>
    </w:p>
    <w:p w:rsidR="003E2216" w:rsidRPr="003E2216" w:rsidRDefault="003E2216" w:rsidP="003E2216">
      <w:pPr>
        <w:ind w:right="-1" w:firstLine="709"/>
        <w:jc w:val="both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Мне разъяснено, что согласие на обработку персональных данных может быть отозвано в письменном виде.</w:t>
      </w:r>
    </w:p>
    <w:p w:rsidR="003E2216" w:rsidRPr="003E2216" w:rsidRDefault="003E2216" w:rsidP="003E2216">
      <w:pPr>
        <w:ind w:right="-1" w:firstLine="709"/>
        <w:jc w:val="both"/>
        <w:rPr>
          <w:rFonts w:eastAsia="Calibri"/>
          <w:sz w:val="26"/>
          <w:szCs w:val="26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2693"/>
      </w:tblGrid>
      <w:tr w:rsidR="003E2216" w:rsidRPr="003E2216" w:rsidTr="00E6552F">
        <w:tc>
          <w:tcPr>
            <w:tcW w:w="6521" w:type="dxa"/>
            <w:vAlign w:val="bottom"/>
          </w:tcPr>
          <w:p w:rsidR="003E2216" w:rsidRPr="003E2216" w:rsidRDefault="003E2216" w:rsidP="003E2216">
            <w:pPr>
              <w:widowControl/>
              <w:suppressAutoHyphens/>
              <w:autoSpaceDE/>
              <w:autoSpaceDN/>
              <w:adjustRightInd/>
              <w:snapToGrid w:val="0"/>
              <w:spacing w:before="120"/>
              <w:rPr>
                <w:rFonts w:eastAsia="Times New Roman"/>
                <w:sz w:val="26"/>
                <w:szCs w:val="26"/>
                <w:lang w:eastAsia="ar-SA"/>
              </w:rPr>
            </w:pPr>
            <w:r w:rsidRPr="003E2216">
              <w:rPr>
                <w:rFonts w:eastAsia="Times New Roman"/>
                <w:sz w:val="26"/>
                <w:szCs w:val="26"/>
                <w:lang w:eastAsia="ar-SA"/>
              </w:rPr>
              <w:t xml:space="preserve"> Настоящее согласие дано мной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E2216" w:rsidRPr="003E2216" w:rsidRDefault="003E2216" w:rsidP="003E2216">
            <w:pPr>
              <w:widowControl/>
              <w:suppressAutoHyphens/>
              <w:autoSpaceDE/>
              <w:autoSpaceDN/>
              <w:adjustRightInd/>
              <w:snapToGrid w:val="0"/>
              <w:ind w:firstLine="709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3E2216" w:rsidRPr="003E2216" w:rsidTr="00E6552F">
        <w:tc>
          <w:tcPr>
            <w:tcW w:w="6521" w:type="dxa"/>
          </w:tcPr>
          <w:p w:rsidR="003E2216" w:rsidRPr="003E2216" w:rsidRDefault="003E2216" w:rsidP="003E2216">
            <w:pPr>
              <w:widowControl/>
              <w:suppressAutoHyphens/>
              <w:autoSpaceDE/>
              <w:autoSpaceDN/>
              <w:adjustRightInd/>
              <w:snapToGrid w:val="0"/>
              <w:ind w:firstLine="709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2216" w:rsidRPr="003E2216" w:rsidRDefault="003E2216" w:rsidP="003E2216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</w:t>
            </w:r>
            <w:r w:rsidRPr="003E2216">
              <w:rPr>
                <w:rFonts w:eastAsia="Times New Roman"/>
                <w:sz w:val="20"/>
                <w:szCs w:val="20"/>
                <w:lang w:eastAsia="ar-SA"/>
              </w:rPr>
              <w:t>(число, месяц, год)</w:t>
            </w:r>
          </w:p>
        </w:tc>
      </w:tr>
    </w:tbl>
    <w:p w:rsidR="003E2216" w:rsidRPr="003E2216" w:rsidRDefault="003E2216" w:rsidP="003E2216">
      <w:pPr>
        <w:widowControl/>
        <w:ind w:right="-24" w:firstLine="709"/>
        <w:rPr>
          <w:rFonts w:eastAsia="Calibri"/>
          <w:sz w:val="26"/>
          <w:szCs w:val="26"/>
        </w:rPr>
      </w:pPr>
    </w:p>
    <w:p w:rsidR="003E2216" w:rsidRPr="003E2216" w:rsidRDefault="003E2216" w:rsidP="003E2216">
      <w:pPr>
        <w:widowControl/>
        <w:ind w:right="-24"/>
        <w:rPr>
          <w:rFonts w:eastAsia="Calibri"/>
          <w:sz w:val="26"/>
          <w:szCs w:val="26"/>
        </w:rPr>
      </w:pPr>
      <w:r w:rsidRPr="003E2216">
        <w:rPr>
          <w:rFonts w:eastAsia="Calibri"/>
          <w:sz w:val="26"/>
          <w:szCs w:val="26"/>
        </w:rPr>
        <w:t>Подпись ______________</w:t>
      </w:r>
      <w:r>
        <w:rPr>
          <w:rFonts w:eastAsia="Calibri"/>
          <w:sz w:val="26"/>
          <w:szCs w:val="26"/>
        </w:rPr>
        <w:t xml:space="preserve">    </w:t>
      </w:r>
      <w:r w:rsidRPr="003E2216">
        <w:rPr>
          <w:rFonts w:eastAsia="Calibri"/>
          <w:sz w:val="26"/>
          <w:szCs w:val="26"/>
        </w:rPr>
        <w:t>____________________________________________</w:t>
      </w:r>
    </w:p>
    <w:p w:rsidR="003E2216" w:rsidRPr="003E2216" w:rsidRDefault="003E2216" w:rsidP="003E2216">
      <w:pPr>
        <w:widowControl/>
        <w:ind w:right="-24"/>
        <w:rPr>
          <w:rFonts w:eastAsia="Times New Roman"/>
          <w:sz w:val="20"/>
          <w:szCs w:val="20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 </w:t>
      </w:r>
      <w:r w:rsidRPr="003E2216">
        <w:rPr>
          <w:rFonts w:eastAsia="Calibri"/>
          <w:sz w:val="20"/>
          <w:szCs w:val="20"/>
        </w:rPr>
        <w:t>(расшифровка подписи)</w:t>
      </w:r>
    </w:p>
    <w:p w:rsidR="0097377D" w:rsidRDefault="0097377D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3E2216" w:rsidRDefault="003E2216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693158">
      <w:pPr>
        <w:widowControl/>
        <w:autoSpaceDE/>
        <w:autoSpaceDN/>
        <w:adjustRightInd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693158">
        <w:rPr>
          <w:rFonts w:eastAsia="Calibri"/>
          <w:sz w:val="20"/>
          <w:szCs w:val="20"/>
          <w:lang w:eastAsia="en-US"/>
        </w:rPr>
        <w:t>(рекомендуемый образец заявления)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rPr>
          <w:rFonts w:eastAsia="Calibri"/>
          <w:sz w:val="20"/>
          <w:szCs w:val="20"/>
          <w:lang w:eastAsia="en-US"/>
        </w:rPr>
      </w:pP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Председателю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квалификационной комиссии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при Главном управлении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Минюста России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по Приморскому краю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lastRenderedPageBreak/>
        <w:t>Е.А. Погореловой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от (Ф.И.О.,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адрес проживания,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5529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контактный телефон)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Заявление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Прошу допустить мою кандидатуру для сдачи квалификационного экзамена, назначенного на 02.10.2020.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>Дополнительно информирую о том, что предыдущая сдача квалификационного экзамена состоялась ______.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693158">
        <w:rPr>
          <w:rFonts w:eastAsia="Calibri"/>
          <w:sz w:val="28"/>
          <w:szCs w:val="28"/>
          <w:lang w:eastAsia="en-US"/>
        </w:rPr>
        <w:t xml:space="preserve">Приложение: </w:t>
      </w:r>
      <w:r>
        <w:rPr>
          <w:rFonts w:eastAsia="Calibri"/>
          <w:sz w:val="28"/>
          <w:szCs w:val="28"/>
          <w:lang w:eastAsia="en-US"/>
        </w:rPr>
        <w:t>+</w:t>
      </w:r>
      <w:r w:rsidRPr="00693158">
        <w:rPr>
          <w:rFonts w:eastAsia="Calibri"/>
          <w:sz w:val="28"/>
          <w:szCs w:val="28"/>
          <w:lang w:eastAsia="en-US"/>
        </w:rPr>
        <w:t xml:space="preserve"> </w:t>
      </w:r>
      <w:r w:rsidRPr="00693158">
        <w:rPr>
          <w:rFonts w:eastAsia="Calibri"/>
          <w:b/>
          <w:i/>
          <w:sz w:val="28"/>
          <w:szCs w:val="28"/>
          <w:u w:val="single"/>
          <w:lang w:eastAsia="en-US"/>
        </w:rPr>
        <w:t>согласие на обработку персональных данных.</w:t>
      </w:r>
    </w:p>
    <w:p w:rsidR="00693158" w:rsidRPr="00693158" w:rsidRDefault="00693158" w:rsidP="0069315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93158" w:rsidRDefault="00693158" w:rsidP="0069315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93158" w:rsidRDefault="00693158" w:rsidP="0069315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93158" w:rsidRDefault="00693158" w:rsidP="0069315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93158" w:rsidRPr="00A272A0" w:rsidRDefault="00693158" w:rsidP="006931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                   подпись                           расшифровка</w:t>
      </w:r>
    </w:p>
    <w:p w:rsidR="0097377D" w:rsidRDefault="0097377D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</w:t>
      </w:r>
      <w:r w:rsidRPr="00693158">
        <w:rPr>
          <w:rFonts w:eastAsia="Calibri"/>
          <w:sz w:val="20"/>
          <w:szCs w:val="20"/>
          <w:lang w:eastAsia="en-US"/>
        </w:rPr>
        <w:t>(рекомендуемый образец заявления)</w:t>
      </w: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квалификационной комиссии</w:t>
      </w: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при Главном управлении</w:t>
      </w: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Минюста России</w:t>
      </w: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по Приморскому краю</w:t>
      </w: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Е.А. Погореловой</w:t>
      </w: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(Ф.И.О., адрес проживания,</w:t>
      </w:r>
    </w:p>
    <w:p w:rsidR="00693158" w:rsidRDefault="00693158" w:rsidP="0069315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контактный телефон)</w:t>
      </w:r>
    </w:p>
    <w:p w:rsidR="00693158" w:rsidRDefault="00693158" w:rsidP="00693158">
      <w:pPr>
        <w:jc w:val="center"/>
        <w:rPr>
          <w:sz w:val="28"/>
          <w:szCs w:val="28"/>
        </w:rPr>
      </w:pPr>
    </w:p>
    <w:p w:rsidR="00693158" w:rsidRDefault="00693158" w:rsidP="00693158">
      <w:pPr>
        <w:jc w:val="center"/>
        <w:rPr>
          <w:sz w:val="28"/>
          <w:szCs w:val="28"/>
        </w:rPr>
      </w:pPr>
    </w:p>
    <w:p w:rsidR="00693158" w:rsidRDefault="00693158" w:rsidP="006931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3158" w:rsidRDefault="00693158" w:rsidP="00693158">
      <w:pPr>
        <w:rPr>
          <w:sz w:val="28"/>
          <w:szCs w:val="28"/>
        </w:rPr>
      </w:pPr>
    </w:p>
    <w:p w:rsidR="00693158" w:rsidRDefault="00693158" w:rsidP="0069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мою кандидатуру для сдачи квалификационного экзамена, назначенного на 02.10.2020.</w:t>
      </w:r>
    </w:p>
    <w:p w:rsidR="00693158" w:rsidRDefault="00693158" w:rsidP="00693158">
      <w:pPr>
        <w:ind w:firstLine="709"/>
        <w:rPr>
          <w:sz w:val="28"/>
          <w:szCs w:val="28"/>
        </w:rPr>
      </w:pPr>
    </w:p>
    <w:p w:rsidR="00693158" w:rsidRPr="00BD2C5A" w:rsidRDefault="00693158" w:rsidP="00693158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Приложение: перечень документов + </w:t>
      </w:r>
      <w:r w:rsidRPr="00BD2C5A">
        <w:rPr>
          <w:b/>
          <w:i/>
          <w:sz w:val="28"/>
          <w:szCs w:val="28"/>
          <w:u w:val="single"/>
        </w:rPr>
        <w:t>согласие</w:t>
      </w:r>
      <w:r>
        <w:rPr>
          <w:b/>
          <w:i/>
          <w:sz w:val="28"/>
          <w:szCs w:val="28"/>
          <w:u w:val="single"/>
        </w:rPr>
        <w:t xml:space="preserve">                 </w:t>
      </w:r>
      <w:r w:rsidRPr="00BD2C5A">
        <w:rPr>
          <w:b/>
          <w:i/>
          <w:sz w:val="28"/>
          <w:szCs w:val="28"/>
          <w:u w:val="single"/>
        </w:rPr>
        <w:t xml:space="preserve"> на обработку персональных данных</w:t>
      </w:r>
      <w:r>
        <w:rPr>
          <w:b/>
          <w:i/>
          <w:sz w:val="28"/>
          <w:szCs w:val="28"/>
          <w:u w:val="single"/>
        </w:rPr>
        <w:t>.</w:t>
      </w:r>
    </w:p>
    <w:p w:rsidR="00693158" w:rsidRDefault="00693158" w:rsidP="00693158">
      <w:pPr>
        <w:ind w:firstLine="709"/>
        <w:rPr>
          <w:sz w:val="28"/>
          <w:szCs w:val="28"/>
        </w:rPr>
      </w:pPr>
    </w:p>
    <w:p w:rsidR="00693158" w:rsidRDefault="00693158" w:rsidP="00693158">
      <w:pPr>
        <w:ind w:firstLine="709"/>
        <w:rPr>
          <w:sz w:val="28"/>
          <w:szCs w:val="28"/>
        </w:rPr>
      </w:pPr>
    </w:p>
    <w:p w:rsidR="00693158" w:rsidRDefault="00693158" w:rsidP="00693158">
      <w:pPr>
        <w:ind w:firstLine="709"/>
        <w:rPr>
          <w:sz w:val="28"/>
          <w:szCs w:val="28"/>
        </w:rPr>
      </w:pPr>
    </w:p>
    <w:p w:rsidR="00693158" w:rsidRPr="00A272A0" w:rsidRDefault="00693158" w:rsidP="006931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                   подпись                           расшифровка</w:t>
      </w: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p w:rsidR="00693158" w:rsidRDefault="00693158" w:rsidP="0097377D">
      <w:pPr>
        <w:pStyle w:val="Style5"/>
        <w:widowControl/>
        <w:spacing w:line="276" w:lineRule="auto"/>
        <w:rPr>
          <w:rStyle w:val="FontStyle15"/>
          <w:sz w:val="28"/>
          <w:szCs w:val="28"/>
        </w:rPr>
      </w:pPr>
    </w:p>
    <w:sectPr w:rsidR="00693158" w:rsidSect="00E0496A">
      <w:type w:val="continuous"/>
      <w:pgSz w:w="11905" w:h="16837"/>
      <w:pgMar w:top="1418" w:right="1418" w:bottom="170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A4" w:rsidRDefault="00A708A4">
      <w:r>
        <w:separator/>
      </w:r>
    </w:p>
  </w:endnote>
  <w:endnote w:type="continuationSeparator" w:id="0">
    <w:p w:rsidR="00A708A4" w:rsidRDefault="00A7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A4" w:rsidRDefault="00A708A4">
      <w:r>
        <w:separator/>
      </w:r>
    </w:p>
  </w:footnote>
  <w:footnote w:type="continuationSeparator" w:id="0">
    <w:p w:rsidR="00A708A4" w:rsidRDefault="00A7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4F"/>
    <w:multiLevelType w:val="singleLevel"/>
    <w:tmpl w:val="BEF2BE3C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B3937C5"/>
    <w:multiLevelType w:val="singleLevel"/>
    <w:tmpl w:val="8A66F1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A02C7"/>
    <w:rsid w:val="00095B09"/>
    <w:rsid w:val="000A2C6F"/>
    <w:rsid w:val="00132A88"/>
    <w:rsid w:val="00162A89"/>
    <w:rsid w:val="0020318D"/>
    <w:rsid w:val="00215E76"/>
    <w:rsid w:val="0026331E"/>
    <w:rsid w:val="002A2B96"/>
    <w:rsid w:val="002F0167"/>
    <w:rsid w:val="00304FE8"/>
    <w:rsid w:val="003336B1"/>
    <w:rsid w:val="003763FC"/>
    <w:rsid w:val="003E2216"/>
    <w:rsid w:val="004037DA"/>
    <w:rsid w:val="00693158"/>
    <w:rsid w:val="00756102"/>
    <w:rsid w:val="007B1182"/>
    <w:rsid w:val="007C476C"/>
    <w:rsid w:val="008108C1"/>
    <w:rsid w:val="008E43F5"/>
    <w:rsid w:val="0094603B"/>
    <w:rsid w:val="0097377D"/>
    <w:rsid w:val="009C5740"/>
    <w:rsid w:val="009F3C11"/>
    <w:rsid w:val="00A01C0A"/>
    <w:rsid w:val="00A531F8"/>
    <w:rsid w:val="00A708A4"/>
    <w:rsid w:val="00B06FB4"/>
    <w:rsid w:val="00B32A43"/>
    <w:rsid w:val="00B8373B"/>
    <w:rsid w:val="00BE7422"/>
    <w:rsid w:val="00C44C10"/>
    <w:rsid w:val="00CA02C7"/>
    <w:rsid w:val="00CB07A6"/>
    <w:rsid w:val="00CC1C51"/>
    <w:rsid w:val="00DA0F1E"/>
    <w:rsid w:val="00E0496A"/>
    <w:rsid w:val="00E52A1D"/>
    <w:rsid w:val="00E82963"/>
    <w:rsid w:val="00EA5673"/>
    <w:rsid w:val="00F305EC"/>
    <w:rsid w:val="00F7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6FB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C51"/>
    <w:pPr>
      <w:spacing w:line="470" w:lineRule="exact"/>
      <w:jc w:val="center"/>
    </w:pPr>
  </w:style>
  <w:style w:type="paragraph" w:customStyle="1" w:styleId="Style2">
    <w:name w:val="Style2"/>
    <w:basedOn w:val="a"/>
    <w:uiPriority w:val="99"/>
    <w:rsid w:val="00CC1C51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CC1C5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CC1C51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CC1C51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CC1C5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CC1C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C1C5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C1C5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C1C5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6FB4"/>
    <w:rPr>
      <w:rFonts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6F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Холопова</dc:creator>
  <cp:keywords>MRV6914.jpg, MRV69141.jpg, MRV69142.jpg</cp:keywords>
  <cp:lastModifiedBy>AMD18U1</cp:lastModifiedBy>
  <cp:revision>2</cp:revision>
  <cp:lastPrinted>2019-01-31T04:19:00Z</cp:lastPrinted>
  <dcterms:created xsi:type="dcterms:W3CDTF">2020-07-31T02:38:00Z</dcterms:created>
  <dcterms:modified xsi:type="dcterms:W3CDTF">2020-07-31T02:38:00Z</dcterms:modified>
</cp:coreProperties>
</file>